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51" w:rsidRPr="0004498A" w:rsidRDefault="004E1144" w:rsidP="00921F50">
      <w:pPr>
        <w:ind w:firstLine="0"/>
        <w:jc w:val="center"/>
        <w:rPr>
          <w:rFonts w:cs="Times New Roman"/>
        </w:rPr>
      </w:pPr>
      <w:r w:rsidRPr="0004498A">
        <w:rPr>
          <w:rFonts w:cs="Times New Roman"/>
          <w:noProof/>
        </w:rPr>
        <w:drawing>
          <wp:inline distT="0" distB="0" distL="0" distR="0">
            <wp:extent cx="895350" cy="69215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srcRect/>
                    <a:stretch>
                      <a:fillRect/>
                    </a:stretch>
                  </pic:blipFill>
                  <pic:spPr bwMode="auto">
                    <a:xfrm>
                      <a:off x="0" y="0"/>
                      <a:ext cx="895350" cy="692150"/>
                    </a:xfrm>
                    <a:prstGeom prst="rect">
                      <a:avLst/>
                    </a:prstGeom>
                    <a:noFill/>
                    <a:ln w="9525">
                      <a:noFill/>
                      <a:miter lim="800000"/>
                      <a:headEnd/>
                      <a:tailEnd/>
                    </a:ln>
                  </pic:spPr>
                </pic:pic>
              </a:graphicData>
            </a:graphic>
          </wp:inline>
        </w:drawing>
      </w:r>
    </w:p>
    <w:p w:rsidR="004E1144" w:rsidRPr="0023456B" w:rsidRDefault="004E1144" w:rsidP="006025FD">
      <w:pPr>
        <w:ind w:firstLine="0"/>
        <w:jc w:val="center"/>
        <w:rPr>
          <w:rFonts w:cs="Times New Roman"/>
          <w:b/>
          <w:sz w:val="28"/>
          <w:szCs w:val="28"/>
          <w:u w:val="single"/>
        </w:rPr>
      </w:pPr>
    </w:p>
    <w:p w:rsidR="004E1144" w:rsidRPr="0004498A" w:rsidRDefault="004E1144" w:rsidP="00921F50">
      <w:pPr>
        <w:ind w:firstLine="0"/>
        <w:jc w:val="center"/>
        <w:rPr>
          <w:rFonts w:cs="Times New Roman"/>
          <w:sz w:val="36"/>
          <w:szCs w:val="36"/>
        </w:rPr>
      </w:pPr>
      <w:r w:rsidRPr="0004498A">
        <w:rPr>
          <w:rFonts w:cs="Times New Roman"/>
          <w:sz w:val="36"/>
          <w:szCs w:val="36"/>
        </w:rPr>
        <w:t>O P Š T I N A   B A R</w:t>
      </w:r>
    </w:p>
    <w:p w:rsidR="004E1144" w:rsidRPr="0004498A" w:rsidRDefault="004E1144" w:rsidP="00921F50">
      <w:pPr>
        <w:ind w:firstLine="0"/>
        <w:jc w:val="center"/>
        <w:rPr>
          <w:rFonts w:cs="Times New Roman"/>
          <w:b/>
          <w:sz w:val="36"/>
          <w:szCs w:val="36"/>
        </w:rPr>
      </w:pPr>
      <w:r w:rsidRPr="0004498A">
        <w:rPr>
          <w:rFonts w:cs="Times New Roman"/>
          <w:b/>
          <w:sz w:val="36"/>
          <w:szCs w:val="36"/>
        </w:rPr>
        <w:t>Crna Gora</w:t>
      </w:r>
    </w:p>
    <w:p w:rsidR="004E1144" w:rsidRPr="0004498A" w:rsidRDefault="004E1144" w:rsidP="004E1144">
      <w:pPr>
        <w:jc w:val="center"/>
        <w:rPr>
          <w:rFonts w:cs="Times New Roman"/>
          <w:b/>
          <w:sz w:val="36"/>
          <w:szCs w:val="36"/>
        </w:rPr>
      </w:pPr>
    </w:p>
    <w:p w:rsidR="004E1144" w:rsidRPr="0004498A" w:rsidRDefault="004E1144" w:rsidP="004E1144">
      <w:pPr>
        <w:jc w:val="center"/>
        <w:rPr>
          <w:rFonts w:cs="Times New Roman"/>
          <w:b/>
          <w:sz w:val="36"/>
          <w:szCs w:val="36"/>
        </w:rPr>
      </w:pPr>
    </w:p>
    <w:p w:rsidR="004E1144" w:rsidRPr="0004498A" w:rsidRDefault="004E1144" w:rsidP="004E1144">
      <w:pPr>
        <w:jc w:val="center"/>
        <w:rPr>
          <w:rFonts w:cs="Times New Roman"/>
          <w:b/>
          <w:sz w:val="36"/>
          <w:szCs w:val="36"/>
        </w:rPr>
      </w:pPr>
    </w:p>
    <w:p w:rsidR="004E1144" w:rsidRPr="0004498A" w:rsidRDefault="004E1144" w:rsidP="00921F50">
      <w:pPr>
        <w:ind w:firstLine="0"/>
        <w:jc w:val="center"/>
        <w:rPr>
          <w:rFonts w:cs="Times New Roman"/>
          <w:b/>
          <w:sz w:val="36"/>
          <w:szCs w:val="36"/>
        </w:rPr>
      </w:pPr>
      <w:r w:rsidRPr="0004498A">
        <w:rPr>
          <w:rFonts w:cs="Times New Roman"/>
          <w:b/>
          <w:sz w:val="36"/>
          <w:szCs w:val="36"/>
        </w:rPr>
        <w:t xml:space="preserve">Program podrške razvoju preduzetništva u opštini Bar </w:t>
      </w:r>
    </w:p>
    <w:p w:rsidR="004E1144" w:rsidRPr="0004498A" w:rsidRDefault="004E1144" w:rsidP="00921F50">
      <w:pPr>
        <w:ind w:firstLine="0"/>
        <w:jc w:val="center"/>
        <w:rPr>
          <w:rFonts w:cs="Times New Roman"/>
        </w:rPr>
      </w:pPr>
      <w:r w:rsidRPr="0004498A">
        <w:rPr>
          <w:rFonts w:cs="Times New Roman"/>
          <w:b/>
          <w:sz w:val="36"/>
          <w:szCs w:val="36"/>
        </w:rPr>
        <w:t xml:space="preserve"> 2019</w:t>
      </w:r>
      <w:r w:rsidR="00A8766D">
        <w:rPr>
          <w:rFonts w:cs="Times New Roman"/>
          <w:b/>
          <w:sz w:val="36"/>
          <w:szCs w:val="36"/>
        </w:rPr>
        <w:t>-2022</w:t>
      </w:r>
    </w:p>
    <w:p w:rsidR="004E1144" w:rsidRPr="0004498A" w:rsidRDefault="004E1144" w:rsidP="004E1144">
      <w:pPr>
        <w:jc w:val="center"/>
        <w:rPr>
          <w:rFonts w:cs="Times New Roman"/>
        </w:rPr>
      </w:pPr>
    </w:p>
    <w:p w:rsidR="004E1144" w:rsidRPr="0004498A" w:rsidRDefault="004E1144" w:rsidP="004E1144">
      <w:pPr>
        <w:jc w:val="center"/>
        <w:rPr>
          <w:rFonts w:cs="Times New Roman"/>
        </w:rPr>
      </w:pPr>
    </w:p>
    <w:p w:rsidR="004E1144" w:rsidRPr="0004498A" w:rsidRDefault="004E1144" w:rsidP="004E1144">
      <w:pPr>
        <w:jc w:val="center"/>
        <w:rPr>
          <w:rFonts w:cs="Times New Roman"/>
        </w:rPr>
      </w:pPr>
    </w:p>
    <w:p w:rsidR="004E1144" w:rsidRPr="0004498A" w:rsidRDefault="004E1144" w:rsidP="004E1144">
      <w:pPr>
        <w:jc w:val="center"/>
        <w:rPr>
          <w:rFonts w:cs="Times New Roman"/>
        </w:rPr>
      </w:pPr>
    </w:p>
    <w:p w:rsidR="004E1144" w:rsidRPr="0004498A" w:rsidRDefault="004E1144" w:rsidP="004E1144">
      <w:pPr>
        <w:rPr>
          <w:rFonts w:cs="Times New Roman"/>
        </w:rPr>
      </w:pPr>
    </w:p>
    <w:p w:rsidR="004E1144" w:rsidRPr="0004498A" w:rsidRDefault="004E1144" w:rsidP="004E1144">
      <w:pPr>
        <w:rPr>
          <w:rFonts w:cs="Times New Roman"/>
        </w:rPr>
      </w:pPr>
    </w:p>
    <w:p w:rsidR="004E1144" w:rsidRPr="0004498A" w:rsidRDefault="004E1144" w:rsidP="004E1144">
      <w:pPr>
        <w:jc w:val="center"/>
        <w:rPr>
          <w:rFonts w:cs="Times New Roman"/>
        </w:rPr>
      </w:pPr>
    </w:p>
    <w:p w:rsidR="004E1144" w:rsidRPr="0004498A" w:rsidRDefault="004E1144" w:rsidP="004E1144">
      <w:pPr>
        <w:jc w:val="center"/>
        <w:rPr>
          <w:rFonts w:cs="Times New Roman"/>
        </w:rPr>
      </w:pPr>
    </w:p>
    <w:p w:rsidR="004E1144" w:rsidRDefault="004E1144" w:rsidP="004E1144">
      <w:pPr>
        <w:rPr>
          <w:rFonts w:cs="Times New Roman"/>
        </w:rPr>
      </w:pPr>
    </w:p>
    <w:p w:rsidR="00A8766D" w:rsidRDefault="00A8766D" w:rsidP="004E1144">
      <w:pPr>
        <w:rPr>
          <w:rFonts w:cs="Times New Roman"/>
        </w:rPr>
      </w:pPr>
    </w:p>
    <w:p w:rsidR="00A8766D" w:rsidRDefault="00A8766D" w:rsidP="004E1144">
      <w:pPr>
        <w:rPr>
          <w:rFonts w:cs="Times New Roman"/>
        </w:rPr>
      </w:pPr>
    </w:p>
    <w:p w:rsidR="00A8766D" w:rsidRPr="0004498A" w:rsidRDefault="00A8766D" w:rsidP="004E1144">
      <w:pPr>
        <w:rPr>
          <w:rFonts w:cs="Times New Roman"/>
        </w:rPr>
      </w:pPr>
    </w:p>
    <w:p w:rsidR="004E1144" w:rsidRPr="0004498A" w:rsidRDefault="004E1144" w:rsidP="004E1144">
      <w:pPr>
        <w:jc w:val="center"/>
        <w:rPr>
          <w:rFonts w:cs="Times New Roman"/>
        </w:rPr>
      </w:pPr>
    </w:p>
    <w:p w:rsidR="00CA29EF" w:rsidRDefault="00CA29EF" w:rsidP="005E71BB">
      <w:pPr>
        <w:spacing w:line="276" w:lineRule="auto"/>
        <w:rPr>
          <w:rFonts w:cs="Times New Roman"/>
          <w:b/>
          <w:szCs w:val="24"/>
        </w:rPr>
      </w:pPr>
    </w:p>
    <w:p w:rsidR="005E71BB" w:rsidRPr="005E71BB" w:rsidRDefault="005E71BB" w:rsidP="005E71BB">
      <w:pPr>
        <w:spacing w:line="276" w:lineRule="auto"/>
        <w:rPr>
          <w:rFonts w:cs="Times New Roman"/>
          <w:b/>
          <w:szCs w:val="24"/>
        </w:rPr>
        <w:sectPr w:rsidR="005E71BB" w:rsidRPr="005E71BB" w:rsidSect="00064779">
          <w:pgSz w:w="12240" w:h="15840"/>
          <w:pgMar w:top="1440" w:right="1440" w:bottom="1440" w:left="1440" w:header="720" w:footer="720" w:gutter="0"/>
          <w:cols w:space="720"/>
          <w:docGrid w:linePitch="360"/>
        </w:sectPr>
      </w:pPr>
    </w:p>
    <w:p w:rsidR="00CA29EF" w:rsidRDefault="00CA29EF" w:rsidP="004E1144">
      <w:pPr>
        <w:pStyle w:val="ListParagraph"/>
        <w:numPr>
          <w:ilvl w:val="0"/>
          <w:numId w:val="2"/>
        </w:numPr>
        <w:spacing w:line="276" w:lineRule="auto"/>
        <w:rPr>
          <w:rFonts w:cs="Times New Roman"/>
          <w:b/>
          <w:szCs w:val="24"/>
        </w:rPr>
        <w:sectPr w:rsidR="00CA29EF" w:rsidSect="00CA29EF">
          <w:footerReference w:type="default" r:id="rId9"/>
          <w:type w:val="continuous"/>
          <w:pgSz w:w="12240" w:h="15840"/>
          <w:pgMar w:top="1440" w:right="1440" w:bottom="1440" w:left="1440" w:header="720" w:footer="720" w:gutter="0"/>
          <w:cols w:space="720"/>
          <w:docGrid w:linePitch="360"/>
        </w:sectPr>
      </w:pPr>
    </w:p>
    <w:p w:rsidR="00BB0B5C" w:rsidRDefault="00BB0B5C" w:rsidP="004E1144">
      <w:pPr>
        <w:pStyle w:val="ListParagraph"/>
        <w:numPr>
          <w:ilvl w:val="0"/>
          <w:numId w:val="2"/>
        </w:numPr>
        <w:spacing w:line="276" w:lineRule="auto"/>
        <w:rPr>
          <w:rFonts w:cs="Times New Roman"/>
          <w:b/>
          <w:szCs w:val="24"/>
        </w:rPr>
        <w:sectPr w:rsidR="00BB0B5C" w:rsidSect="00CA29EF">
          <w:type w:val="continuous"/>
          <w:pgSz w:w="12240" w:h="15840"/>
          <w:pgMar w:top="1440" w:right="1440" w:bottom="1440" w:left="1440" w:header="720" w:footer="720" w:gutter="0"/>
          <w:cols w:space="720"/>
          <w:docGrid w:linePitch="360"/>
        </w:sectPr>
      </w:pPr>
    </w:p>
    <w:p w:rsidR="00A50AAC" w:rsidRPr="0004498A" w:rsidRDefault="00A50AAC" w:rsidP="00A50AAC">
      <w:pPr>
        <w:pStyle w:val="ListParagraph"/>
        <w:numPr>
          <w:ilvl w:val="0"/>
          <w:numId w:val="2"/>
        </w:numPr>
        <w:spacing w:line="276" w:lineRule="auto"/>
        <w:rPr>
          <w:rFonts w:cs="Times New Roman"/>
          <w:b/>
          <w:szCs w:val="24"/>
        </w:rPr>
      </w:pPr>
      <w:r w:rsidRPr="0004498A">
        <w:rPr>
          <w:rFonts w:cs="Times New Roman"/>
          <w:b/>
          <w:szCs w:val="24"/>
        </w:rPr>
        <w:lastRenderedPageBreak/>
        <w:t>PRE</w:t>
      </w:r>
      <w:bookmarkStart w:id="0" w:name="_GoBack"/>
      <w:bookmarkEnd w:id="0"/>
      <w:r w:rsidRPr="0004498A">
        <w:rPr>
          <w:rFonts w:cs="Times New Roman"/>
          <w:b/>
          <w:szCs w:val="24"/>
        </w:rPr>
        <w:t>DMET</w:t>
      </w:r>
    </w:p>
    <w:p w:rsidR="00A50AAC" w:rsidRPr="0004498A" w:rsidRDefault="00A50AAC" w:rsidP="005A341F">
      <w:pPr>
        <w:spacing w:line="276" w:lineRule="auto"/>
        <w:ind w:firstLine="0"/>
        <w:rPr>
          <w:rFonts w:cs="Times New Roman"/>
          <w:szCs w:val="24"/>
        </w:rPr>
      </w:pPr>
    </w:p>
    <w:p w:rsidR="00A50AAC" w:rsidRDefault="00A50AAC" w:rsidP="005A341F">
      <w:pPr>
        <w:spacing w:line="240" w:lineRule="auto"/>
        <w:rPr>
          <w:rFonts w:cs="Times New Roman"/>
          <w:szCs w:val="24"/>
        </w:rPr>
      </w:pPr>
      <w:r w:rsidRPr="0004498A">
        <w:rPr>
          <w:rFonts w:cs="Times New Roman"/>
          <w:i/>
          <w:szCs w:val="24"/>
        </w:rPr>
        <w:t xml:space="preserve">Program podrške razvoju preduzetništva (u daljem tekstu: Program) </w:t>
      </w:r>
      <w:r w:rsidRPr="0004498A">
        <w:rPr>
          <w:rFonts w:cs="Times New Roman"/>
          <w:szCs w:val="24"/>
        </w:rPr>
        <w:t xml:space="preserve">predstavlja šemu državne pomoći na osnovu koje se korisnicima dodjeljuje  </w:t>
      </w:r>
      <w:r>
        <w:rPr>
          <w:rFonts w:cs="Times New Roman"/>
          <w:szCs w:val="24"/>
        </w:rPr>
        <w:t xml:space="preserve">pomoć male vrijednosti, odnosno </w:t>
      </w:r>
      <w:r w:rsidRPr="0004498A">
        <w:rPr>
          <w:rFonts w:cs="Times New Roman"/>
          <w:i/>
          <w:szCs w:val="24"/>
        </w:rPr>
        <w:t>de minimis</w:t>
      </w:r>
      <w:r w:rsidRPr="0004498A">
        <w:rPr>
          <w:rFonts w:cs="Times New Roman"/>
          <w:szCs w:val="24"/>
        </w:rPr>
        <w:t xml:space="preserve"> državna pomoć u skladu sa Zakonom o kontroli</w:t>
      </w:r>
      <w:r>
        <w:rPr>
          <w:rFonts w:cs="Times New Roman"/>
          <w:szCs w:val="24"/>
        </w:rPr>
        <w:t xml:space="preserve"> državne pomoći („Sl.list CG“,</w:t>
      </w:r>
      <w:r w:rsidR="00D14990">
        <w:rPr>
          <w:rFonts w:cs="Times New Roman"/>
          <w:szCs w:val="24"/>
        </w:rPr>
        <w:t xml:space="preserve"> </w:t>
      </w:r>
      <w:r>
        <w:rPr>
          <w:rFonts w:cs="Times New Roman"/>
          <w:szCs w:val="24"/>
        </w:rPr>
        <w:t>br</w:t>
      </w:r>
      <w:r w:rsidR="00D14990">
        <w:rPr>
          <w:rFonts w:cs="Times New Roman"/>
          <w:szCs w:val="24"/>
        </w:rPr>
        <w:t>oj 12/</w:t>
      </w:r>
      <w:r w:rsidRPr="0004498A">
        <w:rPr>
          <w:rFonts w:cs="Times New Roman"/>
          <w:szCs w:val="24"/>
        </w:rPr>
        <w:t>18)</w:t>
      </w:r>
      <w:r w:rsidR="00D14990">
        <w:rPr>
          <w:rFonts w:cs="Times New Roman"/>
          <w:szCs w:val="24"/>
        </w:rPr>
        <w:t xml:space="preserve">  i Uredbom Komisije (EU) broj </w:t>
      </w:r>
      <w:r w:rsidRPr="0004498A">
        <w:rPr>
          <w:rFonts w:cs="Times New Roman"/>
          <w:szCs w:val="24"/>
        </w:rPr>
        <w:t>1407/2013 od 18.</w:t>
      </w:r>
      <w:r w:rsidR="00D14990">
        <w:rPr>
          <w:rFonts w:cs="Times New Roman"/>
          <w:szCs w:val="24"/>
        </w:rPr>
        <w:t xml:space="preserve"> </w:t>
      </w:r>
      <w:r w:rsidRPr="0004498A">
        <w:rPr>
          <w:rFonts w:cs="Times New Roman"/>
          <w:szCs w:val="24"/>
        </w:rPr>
        <w:t>decembra 2013</w:t>
      </w:r>
      <w:r>
        <w:rPr>
          <w:rFonts w:cs="Times New Roman"/>
          <w:szCs w:val="24"/>
        </w:rPr>
        <w:t>.</w:t>
      </w:r>
      <w:r w:rsidR="00D14990">
        <w:rPr>
          <w:rFonts w:cs="Times New Roman"/>
          <w:szCs w:val="24"/>
        </w:rPr>
        <w:t xml:space="preserve"> godine</w:t>
      </w:r>
      <w:r w:rsidRPr="0004498A">
        <w:rPr>
          <w:rFonts w:cs="Times New Roman"/>
          <w:szCs w:val="24"/>
        </w:rPr>
        <w:t xml:space="preserve"> o primjeni članova 107. i 108. Ugovora o funkcionisanju Evropske unije na pomoći male vrijednosti (</w:t>
      </w:r>
      <w:r w:rsidRPr="0004498A">
        <w:rPr>
          <w:rFonts w:cs="Times New Roman"/>
          <w:i/>
          <w:szCs w:val="24"/>
        </w:rPr>
        <w:t>de minimis</w:t>
      </w:r>
      <w:r w:rsidRPr="0004498A">
        <w:rPr>
          <w:rFonts w:cs="Times New Roman"/>
          <w:szCs w:val="24"/>
        </w:rPr>
        <w:t xml:space="preserve"> pomoći).</w:t>
      </w:r>
    </w:p>
    <w:p w:rsidR="00A8766D" w:rsidRPr="0004498A" w:rsidRDefault="00A8766D" w:rsidP="005A341F">
      <w:pPr>
        <w:spacing w:line="240" w:lineRule="auto"/>
        <w:rPr>
          <w:rFonts w:cs="Times New Roman"/>
          <w:szCs w:val="24"/>
        </w:rPr>
      </w:pPr>
      <w:r w:rsidRPr="00D14990">
        <w:rPr>
          <w:rFonts w:cs="Times New Roman"/>
          <w:szCs w:val="24"/>
        </w:rPr>
        <w:t>Iznos sredstava će biti određen u Odluci o budžetu za svaku kalendarsku godinu posebno.</w:t>
      </w:r>
    </w:p>
    <w:p w:rsidR="00A50AAC" w:rsidRPr="0004498A" w:rsidRDefault="00A50AAC" w:rsidP="005A341F">
      <w:pPr>
        <w:spacing w:line="240" w:lineRule="auto"/>
        <w:rPr>
          <w:rFonts w:cs="Times New Roman"/>
          <w:szCs w:val="24"/>
        </w:rPr>
      </w:pPr>
      <w:r w:rsidRPr="00D14990">
        <w:rPr>
          <w:rFonts w:cs="Times New Roman"/>
          <w:szCs w:val="24"/>
        </w:rPr>
        <w:t>Odlukom o Budžetu Opštine Bar za 2019.godinu („Sl.</w:t>
      </w:r>
      <w:r w:rsidR="000A2F07">
        <w:rPr>
          <w:rFonts w:cs="Times New Roman"/>
          <w:szCs w:val="24"/>
        </w:rPr>
        <w:t xml:space="preserve"> </w:t>
      </w:r>
      <w:r w:rsidRPr="00D14990">
        <w:rPr>
          <w:rFonts w:cs="Times New Roman"/>
          <w:szCs w:val="24"/>
        </w:rPr>
        <w:t>list CG</w:t>
      </w:r>
      <w:r w:rsidR="00A764DF">
        <w:rPr>
          <w:rFonts w:cs="Times New Roman"/>
          <w:szCs w:val="24"/>
        </w:rPr>
        <w:t xml:space="preserve"> – opštinski propisi</w:t>
      </w:r>
      <w:r w:rsidRPr="00D14990">
        <w:rPr>
          <w:rFonts w:cs="Times New Roman"/>
          <w:szCs w:val="24"/>
        </w:rPr>
        <w:t>“,</w:t>
      </w:r>
      <w:r w:rsidR="000A2F07">
        <w:rPr>
          <w:rFonts w:cs="Times New Roman"/>
          <w:szCs w:val="24"/>
        </w:rPr>
        <w:t xml:space="preserve"> </w:t>
      </w:r>
      <w:r w:rsidRPr="00D14990">
        <w:rPr>
          <w:rFonts w:cs="Times New Roman"/>
          <w:szCs w:val="24"/>
        </w:rPr>
        <w:t>br. 46/18) u okviru organa klasifikacije 10 - Sekretarijat za privredu, ekonomska klasifikacija 418 - Subvencije, podbroj ekonomske klasifikacije 418-1-1 - Preduzetništvo, a u skladu sa članom 27 stav 1 tačka 6 Zakona o lokalnoj samoupravi („Sl. list CG“, br. 2/18</w:t>
      </w:r>
      <w:r w:rsidR="000A2F07">
        <w:rPr>
          <w:rFonts w:cs="Times New Roman"/>
          <w:szCs w:val="24"/>
        </w:rPr>
        <w:t>,</w:t>
      </w:r>
      <w:r w:rsidR="00A764DF">
        <w:rPr>
          <w:rFonts w:cs="Times New Roman"/>
          <w:szCs w:val="24"/>
        </w:rPr>
        <w:t xml:space="preserve"> 34/19</w:t>
      </w:r>
      <w:r w:rsidRPr="00D14990">
        <w:rPr>
          <w:rFonts w:cs="Times New Roman"/>
          <w:szCs w:val="24"/>
        </w:rPr>
        <w:t>) , opredijeljena su sredstva u iznosu od 100.000,00€, namijenjena za realizaciju ovog programa.</w:t>
      </w:r>
      <w:r w:rsidRPr="0004498A">
        <w:rPr>
          <w:rFonts w:cs="Times New Roman"/>
          <w:szCs w:val="24"/>
        </w:rPr>
        <w:t xml:space="preserve"> </w:t>
      </w:r>
    </w:p>
    <w:p w:rsidR="00A50AAC" w:rsidRDefault="00A50AAC" w:rsidP="005A341F">
      <w:pPr>
        <w:pStyle w:val="NoSpacing"/>
        <w:ind w:firstLine="720"/>
        <w:rPr>
          <w:rFonts w:cs="Times New Roman"/>
          <w:szCs w:val="24"/>
        </w:rPr>
      </w:pPr>
      <w:r w:rsidRPr="0004498A">
        <w:rPr>
          <w:rFonts w:cs="Times New Roman"/>
          <w:szCs w:val="24"/>
        </w:rPr>
        <w:t>Sredstva su opredijeljena za sljedeće mjere:</w:t>
      </w:r>
      <w:r>
        <w:rPr>
          <w:rFonts w:cs="Times New Roman"/>
          <w:szCs w:val="24"/>
        </w:rPr>
        <w:t xml:space="preserve">  </w:t>
      </w:r>
    </w:p>
    <w:p w:rsidR="00A50AAC" w:rsidRPr="0004498A" w:rsidRDefault="00A50AAC" w:rsidP="005A341F">
      <w:pPr>
        <w:pStyle w:val="NoSpacing"/>
        <w:ind w:firstLine="720"/>
        <w:rPr>
          <w:rFonts w:cs="Times New Roman"/>
          <w:b/>
          <w:szCs w:val="24"/>
        </w:rPr>
      </w:pPr>
    </w:p>
    <w:p w:rsidR="00A50AAC" w:rsidRPr="0004498A" w:rsidRDefault="00D14990" w:rsidP="005A341F">
      <w:pPr>
        <w:pStyle w:val="NoSpacing"/>
        <w:ind w:firstLine="720"/>
        <w:rPr>
          <w:rFonts w:cs="Times New Roman"/>
          <w:szCs w:val="24"/>
        </w:rPr>
      </w:pPr>
      <w:r>
        <w:rPr>
          <w:rFonts w:cs="Times New Roman"/>
          <w:b/>
          <w:szCs w:val="24"/>
        </w:rPr>
        <w:t>M1:</w:t>
      </w:r>
      <w:r w:rsidR="00A50AAC" w:rsidRPr="0004498A">
        <w:rPr>
          <w:rFonts w:cs="Times New Roman"/>
          <w:b/>
          <w:szCs w:val="24"/>
        </w:rPr>
        <w:t xml:space="preserve"> Promocija preduzetništva kao paradigme društvenog razvoja</w:t>
      </w:r>
      <w:r w:rsidR="00A50AAC" w:rsidRPr="0004498A">
        <w:rPr>
          <w:rFonts w:cs="Times New Roman"/>
          <w:szCs w:val="24"/>
        </w:rPr>
        <w:t>-</w:t>
      </w:r>
      <w:r w:rsidR="00A50AAC">
        <w:rPr>
          <w:rFonts w:cs="Times New Roman"/>
          <w:szCs w:val="24"/>
        </w:rPr>
        <w:t xml:space="preserve"> </w:t>
      </w:r>
      <w:r w:rsidR="00A50AAC" w:rsidRPr="0004498A">
        <w:rPr>
          <w:rFonts w:cs="Times New Roman"/>
          <w:szCs w:val="24"/>
        </w:rPr>
        <w:t>Za sprovođen</w:t>
      </w:r>
      <w:r w:rsidR="00A50AAC">
        <w:rPr>
          <w:rFonts w:cs="Times New Roman"/>
          <w:szCs w:val="24"/>
        </w:rPr>
        <w:t xml:space="preserve">je ove mjere opredijeljeno </w:t>
      </w:r>
      <w:r w:rsidR="00A50AAC" w:rsidRPr="00543BA7">
        <w:rPr>
          <w:rFonts w:cs="Times New Roman"/>
          <w:szCs w:val="24"/>
        </w:rPr>
        <w:t>je 5%</w:t>
      </w:r>
      <w:r w:rsidR="00A8766D">
        <w:rPr>
          <w:rFonts w:cs="Times New Roman"/>
          <w:szCs w:val="24"/>
        </w:rPr>
        <w:t xml:space="preserve"> od ukupno opredijeljenog  iznosa za godinu u kojoj se dodjeljuje podrška. </w:t>
      </w:r>
      <w:r w:rsidR="00A50AAC" w:rsidRPr="0004498A">
        <w:rPr>
          <w:rFonts w:cs="Times New Roman"/>
          <w:szCs w:val="24"/>
        </w:rPr>
        <w:t xml:space="preserve"> Ciljevi koji se namjeravaju postići realizacijom ove mjere su: kreiranje pozitivnog odnosa društva prema preduzetništvu;</w:t>
      </w:r>
      <w:r>
        <w:rPr>
          <w:rFonts w:cs="Times New Roman"/>
          <w:szCs w:val="24"/>
        </w:rPr>
        <w:t xml:space="preserve"> </w:t>
      </w:r>
      <w:r w:rsidR="00A50AAC" w:rsidRPr="0004498A">
        <w:rPr>
          <w:rFonts w:cs="Times New Roman"/>
          <w:szCs w:val="24"/>
        </w:rPr>
        <w:t xml:space="preserve"> promovisanje preduzetničkog poziva kroz pozitivne efekte samozapošljavanja; predstavljanje uspješnih preduzetničkih priča u cilju povećanja interesovanja za  bavljenje ovim pozivom, sa posebnim naglaskom na ohrabrivanje specifičnih ciljnih grupa kao što su žene i mladi; afirmisanje preduzetničke kulture i </w:t>
      </w:r>
      <w:r w:rsidR="00A50AAC">
        <w:rPr>
          <w:rFonts w:cs="Times New Roman"/>
          <w:szCs w:val="24"/>
        </w:rPr>
        <w:t xml:space="preserve">tržišnog </w:t>
      </w:r>
      <w:r w:rsidR="00A50AAC" w:rsidRPr="0004498A">
        <w:rPr>
          <w:rFonts w:cs="Times New Roman"/>
          <w:szCs w:val="24"/>
        </w:rPr>
        <w:t xml:space="preserve">sistema vrijednosti. Za sprovođenje ove mjere zadužen je Sekretarijat za privredu (u daljem tekstu: Sekretarijat). Ova mjera realizovaće se kroz </w:t>
      </w:r>
      <w:r w:rsidR="00A50AAC" w:rsidRPr="000F2027">
        <w:rPr>
          <w:rFonts w:cs="Times New Roman"/>
          <w:b/>
          <w:szCs w:val="24"/>
        </w:rPr>
        <w:t>poseban program aktivnosti</w:t>
      </w:r>
      <w:r w:rsidR="00A50AAC">
        <w:rPr>
          <w:rFonts w:cs="Times New Roman"/>
          <w:szCs w:val="24"/>
        </w:rPr>
        <w:t xml:space="preserve"> sadržanih u </w:t>
      </w:r>
      <w:r w:rsidR="00A50AAC" w:rsidRPr="0004498A">
        <w:rPr>
          <w:rFonts w:cs="Times New Roman"/>
          <w:szCs w:val="24"/>
        </w:rPr>
        <w:t>organizo</w:t>
      </w:r>
      <w:r w:rsidR="00A50AAC">
        <w:rPr>
          <w:rFonts w:cs="Times New Roman"/>
          <w:szCs w:val="24"/>
        </w:rPr>
        <w:t>vanju:</w:t>
      </w:r>
      <w:r w:rsidR="00A50AAC">
        <w:rPr>
          <w:rFonts w:cs="Times New Roman"/>
          <w:color w:val="000000" w:themeColor="text1"/>
          <w:szCs w:val="24"/>
        </w:rPr>
        <w:t xml:space="preserve"> </w:t>
      </w:r>
      <w:r w:rsidR="00A50AAC" w:rsidRPr="007D2970">
        <w:rPr>
          <w:rFonts w:cs="Times New Roman"/>
          <w:color w:val="000000" w:themeColor="text1"/>
          <w:szCs w:val="24"/>
        </w:rPr>
        <w:t xml:space="preserve">info dana, druženja sa </w:t>
      </w:r>
      <w:r w:rsidR="00A50AAC">
        <w:rPr>
          <w:rFonts w:cs="Times New Roman"/>
          <w:color w:val="000000" w:themeColor="text1"/>
          <w:szCs w:val="24"/>
        </w:rPr>
        <w:t>uspješnim i inovativnim</w:t>
      </w:r>
      <w:r w:rsidR="00A50AAC" w:rsidRPr="007D2970">
        <w:rPr>
          <w:rFonts w:cs="Times New Roman"/>
          <w:color w:val="000000" w:themeColor="text1"/>
          <w:szCs w:val="24"/>
        </w:rPr>
        <w:t xml:space="preserve"> preduzetnicima, hakatona, </w:t>
      </w:r>
      <w:r w:rsidR="00A50AAC" w:rsidRPr="0004498A">
        <w:rPr>
          <w:rFonts w:cs="Times New Roman"/>
          <w:szCs w:val="24"/>
        </w:rPr>
        <w:t>sajmova,</w:t>
      </w:r>
      <w:r w:rsidR="00A50AAC">
        <w:rPr>
          <w:rFonts w:cs="Times New Roman"/>
          <w:szCs w:val="24"/>
        </w:rPr>
        <w:t xml:space="preserve"> prezentacija</w:t>
      </w:r>
      <w:r w:rsidR="00A50AAC" w:rsidRPr="0004498A">
        <w:rPr>
          <w:rFonts w:cs="Times New Roman"/>
          <w:szCs w:val="24"/>
        </w:rPr>
        <w:t xml:space="preserve"> primjera dobre prakse,</w:t>
      </w:r>
      <w:r w:rsidR="00A50AAC">
        <w:rPr>
          <w:rFonts w:cs="Times New Roman"/>
          <w:szCs w:val="24"/>
        </w:rPr>
        <w:t xml:space="preserve"> organizovanju ili pružanju podrške</w:t>
      </w:r>
      <w:r w:rsidR="00A50AAC" w:rsidRPr="0004498A">
        <w:rPr>
          <w:rFonts w:cs="Times New Roman"/>
          <w:szCs w:val="24"/>
        </w:rPr>
        <w:t xml:space="preserve"> takmičenjima i</w:t>
      </w:r>
      <w:r w:rsidR="00A50AAC">
        <w:rPr>
          <w:rFonts w:cs="Times New Roman"/>
          <w:szCs w:val="24"/>
        </w:rPr>
        <w:t>z oblasti preduzetništva, izradi i distribuciji</w:t>
      </w:r>
      <w:r w:rsidR="00A50AAC" w:rsidRPr="0004498A">
        <w:rPr>
          <w:rFonts w:cs="Times New Roman"/>
          <w:szCs w:val="24"/>
        </w:rPr>
        <w:t xml:space="preserve"> inform</w:t>
      </w:r>
      <w:r w:rsidR="00A50AAC">
        <w:rPr>
          <w:rFonts w:cs="Times New Roman"/>
          <w:szCs w:val="24"/>
        </w:rPr>
        <w:t>ativno-promotivnog materijala i</w:t>
      </w:r>
      <w:r w:rsidR="00A50AAC" w:rsidRPr="0004498A">
        <w:rPr>
          <w:rFonts w:cs="Times New Roman"/>
          <w:szCs w:val="24"/>
        </w:rPr>
        <w:t xml:space="preserve"> sl. </w:t>
      </w:r>
      <w:r w:rsidR="00A50AAC">
        <w:rPr>
          <w:rFonts w:cs="Times New Roman"/>
          <w:szCs w:val="24"/>
        </w:rPr>
        <w:t>Program ovih aktivnosti izradiće Sekretarijat, a nabavka potrebnih usluga izvršiće se u skladu sa Zakonom o javnim nabavkama.</w:t>
      </w:r>
    </w:p>
    <w:p w:rsidR="00A50AAC" w:rsidRPr="0004498A" w:rsidRDefault="00A50AAC" w:rsidP="005A341F">
      <w:pPr>
        <w:pStyle w:val="NoSpacing"/>
        <w:rPr>
          <w:rFonts w:cs="Times New Roman"/>
          <w:szCs w:val="24"/>
        </w:rPr>
      </w:pPr>
    </w:p>
    <w:p w:rsidR="00A50AAC" w:rsidRPr="00705451" w:rsidRDefault="00D14990" w:rsidP="005A341F">
      <w:pPr>
        <w:pStyle w:val="CommentText"/>
        <w:rPr>
          <w:rFonts w:cs="Times New Roman"/>
          <w:sz w:val="24"/>
          <w:szCs w:val="24"/>
        </w:rPr>
      </w:pPr>
      <w:r>
        <w:rPr>
          <w:rFonts w:cs="Times New Roman"/>
          <w:b/>
          <w:sz w:val="24"/>
          <w:szCs w:val="24"/>
        </w:rPr>
        <w:t>M2:</w:t>
      </w:r>
      <w:r w:rsidR="00A50AAC" w:rsidRPr="0004498A">
        <w:rPr>
          <w:rFonts w:cs="Times New Roman"/>
          <w:b/>
          <w:sz w:val="24"/>
          <w:szCs w:val="24"/>
        </w:rPr>
        <w:t xml:space="preserve"> </w:t>
      </w:r>
      <w:r w:rsidR="00A50AAC" w:rsidRPr="001A1BE6">
        <w:rPr>
          <w:rFonts w:cs="Times New Roman"/>
          <w:b/>
          <w:color w:val="000000" w:themeColor="text1"/>
          <w:sz w:val="24"/>
          <w:szCs w:val="24"/>
        </w:rPr>
        <w:t xml:space="preserve">Organizovanje mentoringa i specijalističkih </w:t>
      </w:r>
      <w:r w:rsidR="00A50AAC" w:rsidRPr="0004498A">
        <w:rPr>
          <w:rFonts w:cs="Times New Roman"/>
          <w:b/>
          <w:sz w:val="24"/>
          <w:szCs w:val="24"/>
        </w:rPr>
        <w:t xml:space="preserve">obuka za sticanje </w:t>
      </w:r>
      <w:r w:rsidR="00A50AAC" w:rsidRPr="00705451">
        <w:rPr>
          <w:rFonts w:cs="Times New Roman"/>
          <w:b/>
          <w:sz w:val="24"/>
          <w:szCs w:val="24"/>
        </w:rPr>
        <w:t>poslovnih znanja,</w:t>
      </w:r>
      <w:r>
        <w:rPr>
          <w:rFonts w:cs="Times New Roman"/>
          <w:b/>
          <w:sz w:val="24"/>
          <w:szCs w:val="24"/>
        </w:rPr>
        <w:t xml:space="preserve"> </w:t>
      </w:r>
      <w:r w:rsidR="00A50AAC" w:rsidRPr="00705451">
        <w:rPr>
          <w:rFonts w:cs="Times New Roman"/>
          <w:b/>
          <w:sz w:val="24"/>
          <w:szCs w:val="24"/>
        </w:rPr>
        <w:t>vještina i kompetencija</w:t>
      </w:r>
      <w:r w:rsidR="00A50AAC" w:rsidRPr="00705451">
        <w:rPr>
          <w:rFonts w:cs="Times New Roman"/>
          <w:sz w:val="24"/>
          <w:szCs w:val="24"/>
        </w:rPr>
        <w:t xml:space="preserve"> - Za sprovođe</w:t>
      </w:r>
      <w:r w:rsidR="00A50AAC">
        <w:rPr>
          <w:rFonts w:cs="Times New Roman"/>
          <w:sz w:val="24"/>
          <w:szCs w:val="24"/>
        </w:rPr>
        <w:t xml:space="preserve">nje ove mjere opredijeljeno </w:t>
      </w:r>
      <w:r w:rsidR="00A50AAC" w:rsidRPr="00E93DFA">
        <w:rPr>
          <w:rFonts w:cs="Times New Roman"/>
          <w:sz w:val="24"/>
          <w:szCs w:val="24"/>
        </w:rPr>
        <w:t xml:space="preserve">je 5% </w:t>
      </w:r>
      <w:r w:rsidR="00A8766D" w:rsidRPr="00E93DFA">
        <w:rPr>
          <w:rFonts w:cs="Times New Roman"/>
          <w:sz w:val="24"/>
          <w:szCs w:val="24"/>
        </w:rPr>
        <w:t>od ukupno opredijeljenog  iznosa za godinu u kojoj se dodjeljuje podrška</w:t>
      </w:r>
      <w:r w:rsidR="00A50AAC" w:rsidRPr="00E93DFA">
        <w:rPr>
          <w:rFonts w:cs="Times New Roman"/>
          <w:b/>
          <w:sz w:val="24"/>
          <w:szCs w:val="24"/>
        </w:rPr>
        <w:t>.</w:t>
      </w:r>
      <w:r w:rsidR="00A50AAC" w:rsidRPr="00705451">
        <w:rPr>
          <w:rFonts w:cs="Times New Roman"/>
          <w:sz w:val="24"/>
          <w:szCs w:val="24"/>
        </w:rPr>
        <w:t xml:space="preserve"> Ciljevi koji se postižu ovom mjerom su: doprinos preduzetničkom učenju i unapređenju finansijske pismenosti; obezbjeđivanje informacija, savjetodavnih usluga i mentorske podrške, tzv. „soft“</w:t>
      </w:r>
      <w:r w:rsidR="007F42D1">
        <w:rPr>
          <w:rFonts w:cs="Times New Roman"/>
          <w:sz w:val="24"/>
          <w:szCs w:val="24"/>
        </w:rPr>
        <w:t xml:space="preserve"> </w:t>
      </w:r>
      <w:r w:rsidR="00A50AAC" w:rsidRPr="00705451">
        <w:rPr>
          <w:rFonts w:cs="Times New Roman"/>
          <w:sz w:val="24"/>
          <w:szCs w:val="24"/>
        </w:rPr>
        <w:t xml:space="preserve"> podrške;  ukazivanje na značaj povezivanja, udruživanja i širenja mreže poslovnih kontakata; razmjenu znanja i iskustava iz</w:t>
      </w:r>
      <w:r w:rsidR="00A50AAC">
        <w:rPr>
          <w:rFonts w:cs="Times New Roman"/>
          <w:sz w:val="24"/>
          <w:szCs w:val="24"/>
        </w:rPr>
        <w:t xml:space="preserve">među potencijalnih i postojećih, uspješnih i iskusnih </w:t>
      </w:r>
      <w:r w:rsidR="00A50AAC" w:rsidRPr="00705451">
        <w:rPr>
          <w:rFonts w:cs="Times New Roman"/>
          <w:sz w:val="24"/>
          <w:szCs w:val="24"/>
        </w:rPr>
        <w:t>preduzetnika</w:t>
      </w:r>
      <w:r w:rsidR="00A50AAC" w:rsidRPr="0063606E">
        <w:rPr>
          <w:rFonts w:cs="Times New Roman"/>
          <w:sz w:val="24"/>
          <w:szCs w:val="24"/>
        </w:rPr>
        <w:t xml:space="preserve">. Ova mjera realizovaće se </w:t>
      </w:r>
      <w:r w:rsidR="00A50AAC" w:rsidRPr="0063606E">
        <w:rPr>
          <w:rFonts w:cs="Times New Roman"/>
          <w:color w:val="000000" w:themeColor="text1"/>
          <w:sz w:val="24"/>
          <w:szCs w:val="24"/>
        </w:rPr>
        <w:t>kroz:</w:t>
      </w:r>
      <w:r w:rsidR="007F42D1">
        <w:rPr>
          <w:rFonts w:cs="Times New Roman"/>
          <w:color w:val="000000" w:themeColor="text1"/>
          <w:sz w:val="24"/>
          <w:szCs w:val="24"/>
        </w:rPr>
        <w:t xml:space="preserve"> </w:t>
      </w:r>
      <w:r w:rsidR="00A50AAC" w:rsidRPr="0063606E">
        <w:rPr>
          <w:rFonts w:cs="Times New Roman"/>
          <w:sz w:val="24"/>
          <w:szCs w:val="24"/>
        </w:rPr>
        <w:t>edukativne radionice, treninge o pokretanju i vođenju biznisa,</w:t>
      </w:r>
      <w:r w:rsidR="00A50AAC">
        <w:rPr>
          <w:rFonts w:cs="Times New Roman"/>
          <w:sz w:val="24"/>
          <w:szCs w:val="24"/>
        </w:rPr>
        <w:t xml:space="preserve"> </w:t>
      </w:r>
      <w:r w:rsidR="00A50AAC" w:rsidRPr="0063606E">
        <w:rPr>
          <w:rFonts w:cs="Times New Roman"/>
          <w:sz w:val="24"/>
          <w:szCs w:val="24"/>
        </w:rPr>
        <w:t>stručna predavanja,</w:t>
      </w:r>
      <w:r w:rsidR="00A50AAC">
        <w:rPr>
          <w:rFonts w:cs="Times New Roman"/>
          <w:sz w:val="24"/>
          <w:szCs w:val="24"/>
        </w:rPr>
        <w:t xml:space="preserve"> </w:t>
      </w:r>
      <w:r w:rsidR="00A50AAC" w:rsidRPr="0063606E">
        <w:rPr>
          <w:rFonts w:cs="Times New Roman"/>
          <w:sz w:val="24"/>
          <w:szCs w:val="24"/>
        </w:rPr>
        <w:t>seminare,</w:t>
      </w:r>
      <w:r w:rsidR="00A50AAC">
        <w:rPr>
          <w:rFonts w:cs="Times New Roman"/>
          <w:sz w:val="24"/>
          <w:szCs w:val="24"/>
        </w:rPr>
        <w:t xml:space="preserve"> </w:t>
      </w:r>
      <w:r w:rsidR="00A50AAC" w:rsidRPr="0063606E">
        <w:rPr>
          <w:rFonts w:cs="Times New Roman"/>
          <w:sz w:val="24"/>
          <w:szCs w:val="24"/>
        </w:rPr>
        <w:t>obuke,</w:t>
      </w:r>
      <w:r w:rsidR="00A50AAC">
        <w:rPr>
          <w:rFonts w:cs="Times New Roman"/>
          <w:sz w:val="24"/>
          <w:szCs w:val="24"/>
        </w:rPr>
        <w:t xml:space="preserve"> </w:t>
      </w:r>
      <w:r w:rsidR="00A50AAC" w:rsidRPr="0063606E">
        <w:rPr>
          <w:rFonts w:cs="Times New Roman"/>
          <w:color w:val="000000" w:themeColor="text1"/>
          <w:sz w:val="24"/>
          <w:szCs w:val="24"/>
        </w:rPr>
        <w:t>mentoring podršku preduzetnicima,</w:t>
      </w:r>
      <w:r w:rsidR="00A50AAC">
        <w:rPr>
          <w:rFonts w:cs="Times New Roman"/>
          <w:color w:val="000000" w:themeColor="text1"/>
          <w:sz w:val="24"/>
          <w:szCs w:val="24"/>
        </w:rPr>
        <w:t xml:space="preserve"> </w:t>
      </w:r>
      <w:r w:rsidR="00A50AAC" w:rsidRPr="0063606E">
        <w:rPr>
          <w:rFonts w:cs="Times New Roman"/>
          <w:sz w:val="24"/>
          <w:szCs w:val="24"/>
        </w:rPr>
        <w:t xml:space="preserve">a za njeno sprovođenje zadužen je </w:t>
      </w:r>
      <w:r w:rsidR="00A50AAC" w:rsidRPr="0063606E">
        <w:rPr>
          <w:rFonts w:cs="Times New Roman"/>
          <w:b/>
          <w:sz w:val="24"/>
          <w:szCs w:val="24"/>
        </w:rPr>
        <w:t>Biznis start-up Centar Bar</w:t>
      </w:r>
      <w:r w:rsidR="00A50AAC" w:rsidRPr="0063606E">
        <w:rPr>
          <w:rStyle w:val="FootnoteReference"/>
          <w:rFonts w:cs="Times New Roman"/>
          <w:sz w:val="24"/>
          <w:szCs w:val="24"/>
        </w:rPr>
        <w:footnoteReference w:id="2"/>
      </w:r>
      <w:r w:rsidR="00A50AAC" w:rsidRPr="0063606E">
        <w:rPr>
          <w:rFonts w:cs="Times New Roman"/>
          <w:sz w:val="24"/>
          <w:szCs w:val="24"/>
        </w:rPr>
        <w:t>,</w:t>
      </w:r>
      <w:r>
        <w:rPr>
          <w:rFonts w:cs="Times New Roman"/>
          <w:sz w:val="24"/>
          <w:szCs w:val="24"/>
        </w:rPr>
        <w:t xml:space="preserve"> </w:t>
      </w:r>
      <w:r w:rsidR="00A50AAC" w:rsidRPr="0063606E">
        <w:rPr>
          <w:rFonts w:cs="Times New Roman"/>
          <w:sz w:val="24"/>
          <w:szCs w:val="24"/>
        </w:rPr>
        <w:t xml:space="preserve">kao referentna organizacija u ovoj oblasti. Aktivnosti </w:t>
      </w:r>
      <w:r w:rsidR="00A50AAC" w:rsidRPr="0063606E">
        <w:rPr>
          <w:rFonts w:cs="Times New Roman"/>
          <w:sz w:val="24"/>
          <w:szCs w:val="24"/>
        </w:rPr>
        <w:lastRenderedPageBreak/>
        <w:t>planirane ovom mjerom, a naročito sprovođenje obuke za pisanje biznis plana prema metodologiji propisanoj obrascima koji su sastavni dio ovog programa, realizovaće se tokom trajanja javnog poziva. Na taj način bi potencijalni kandidati bili dodatno ohrabreni da se prijave na Javni poziv,</w:t>
      </w:r>
      <w:r w:rsidR="00A50AAC">
        <w:rPr>
          <w:rFonts w:cs="Times New Roman"/>
          <w:sz w:val="24"/>
          <w:szCs w:val="24"/>
        </w:rPr>
        <w:t xml:space="preserve"> </w:t>
      </w:r>
      <w:r w:rsidR="00A50AAC" w:rsidRPr="0063606E">
        <w:rPr>
          <w:rFonts w:cs="Times New Roman"/>
          <w:sz w:val="24"/>
          <w:szCs w:val="24"/>
        </w:rPr>
        <w:t>a njihova ideja bi,</w:t>
      </w:r>
      <w:r w:rsidR="00A50AAC">
        <w:rPr>
          <w:rFonts w:cs="Times New Roman"/>
          <w:sz w:val="24"/>
          <w:szCs w:val="24"/>
        </w:rPr>
        <w:t xml:space="preserve"> </w:t>
      </w:r>
      <w:r w:rsidR="00A50AAC" w:rsidRPr="0063606E">
        <w:rPr>
          <w:rFonts w:cs="Times New Roman"/>
          <w:sz w:val="24"/>
          <w:szCs w:val="24"/>
        </w:rPr>
        <w:t>uz stručnu pomoć,</w:t>
      </w:r>
      <w:r w:rsidR="00A50AAC">
        <w:rPr>
          <w:rFonts w:cs="Times New Roman"/>
          <w:sz w:val="24"/>
          <w:szCs w:val="24"/>
        </w:rPr>
        <w:t xml:space="preserve"> </w:t>
      </w:r>
      <w:r w:rsidR="00A50AAC" w:rsidRPr="0063606E">
        <w:rPr>
          <w:rFonts w:cs="Times New Roman"/>
          <w:sz w:val="24"/>
          <w:szCs w:val="24"/>
        </w:rPr>
        <w:t>dobila kvalitetnu razradu.</w:t>
      </w:r>
    </w:p>
    <w:p w:rsidR="00A50AAC" w:rsidRPr="0004498A" w:rsidRDefault="00A50AAC" w:rsidP="005A341F">
      <w:pPr>
        <w:pStyle w:val="NoSpacing"/>
        <w:rPr>
          <w:rFonts w:cs="Times New Roman"/>
          <w:szCs w:val="24"/>
        </w:rPr>
      </w:pPr>
    </w:p>
    <w:p w:rsidR="00A50AAC" w:rsidRPr="0004498A" w:rsidRDefault="00A50AAC" w:rsidP="005A341F">
      <w:pPr>
        <w:spacing w:line="240" w:lineRule="auto"/>
        <w:rPr>
          <w:rFonts w:cs="Times New Roman"/>
          <w:szCs w:val="24"/>
        </w:rPr>
      </w:pPr>
      <w:r w:rsidRPr="0004498A">
        <w:rPr>
          <w:rFonts w:cs="Times New Roman"/>
          <w:b/>
          <w:szCs w:val="24"/>
        </w:rPr>
        <w:t>M3: Direktna finansijska podrška za preduzetnike</w:t>
      </w:r>
      <w:r>
        <w:rPr>
          <w:rFonts w:cs="Times New Roman"/>
          <w:b/>
          <w:szCs w:val="24"/>
        </w:rPr>
        <w:t xml:space="preserve"> </w:t>
      </w:r>
      <w:r w:rsidRPr="0004498A">
        <w:rPr>
          <w:rFonts w:cs="Times New Roman"/>
          <w:szCs w:val="24"/>
        </w:rPr>
        <w:t>-</w:t>
      </w:r>
      <w:r>
        <w:rPr>
          <w:rFonts w:cs="Times New Roman"/>
          <w:szCs w:val="24"/>
        </w:rPr>
        <w:t xml:space="preserve"> </w:t>
      </w:r>
      <w:r w:rsidRPr="0004498A">
        <w:rPr>
          <w:rFonts w:cs="Times New Roman"/>
          <w:szCs w:val="24"/>
        </w:rPr>
        <w:t>Za sprovođe</w:t>
      </w:r>
      <w:r>
        <w:rPr>
          <w:rFonts w:cs="Times New Roman"/>
          <w:szCs w:val="24"/>
        </w:rPr>
        <w:t>nje ove mjere opredijeljeno je 9</w:t>
      </w:r>
      <w:r w:rsidRPr="0004498A">
        <w:rPr>
          <w:rFonts w:cs="Times New Roman"/>
          <w:szCs w:val="24"/>
        </w:rPr>
        <w:t xml:space="preserve">0% </w:t>
      </w:r>
      <w:r w:rsidR="00E93DFA">
        <w:rPr>
          <w:rFonts w:cs="Times New Roman"/>
          <w:szCs w:val="24"/>
        </w:rPr>
        <w:t>od ukupno opredijeljenog  iznosa za godinu u kojoj se dodjeljuje podrška.</w:t>
      </w:r>
      <w:r w:rsidR="00E93DFA" w:rsidRPr="0004498A">
        <w:rPr>
          <w:rFonts w:cs="Times New Roman"/>
          <w:szCs w:val="24"/>
        </w:rPr>
        <w:t xml:space="preserve"> </w:t>
      </w:r>
      <w:r w:rsidRPr="0004498A">
        <w:rPr>
          <w:rFonts w:cs="Times New Roman"/>
          <w:szCs w:val="24"/>
        </w:rPr>
        <w:t>Ova mjera se sastoji u plasiranju bespovratnih finansijskih sredstava</w:t>
      </w:r>
      <w:r>
        <w:rPr>
          <w:rFonts w:cs="Times New Roman"/>
          <w:szCs w:val="24"/>
        </w:rPr>
        <w:t xml:space="preserve">-subvencija </w:t>
      </w:r>
      <w:r w:rsidRPr="0004498A">
        <w:rPr>
          <w:rFonts w:cs="Times New Roman"/>
          <w:szCs w:val="24"/>
        </w:rPr>
        <w:t>u cilju</w:t>
      </w:r>
      <w:r>
        <w:rPr>
          <w:rFonts w:cs="Times New Roman"/>
          <w:szCs w:val="24"/>
        </w:rPr>
        <w:t xml:space="preserve"> podsticanja lokalnog ekonomskog razvoja kroz: povećanje</w:t>
      </w:r>
      <w:r w:rsidRPr="0004498A">
        <w:rPr>
          <w:rFonts w:cs="Times New Roman"/>
          <w:szCs w:val="24"/>
        </w:rPr>
        <w:t xml:space="preserve"> stope uspješnosti, stope rasta preduzeća i stope preživljavanja start-up preduzeća tokom kritičnog početnog perioda poslovanja. Poseban fokus stavljen je na stimulisanje inovativnosti i kreativnosti, kao mehanizama za unapređenje konkurentnosti,</w:t>
      </w:r>
      <w:r>
        <w:rPr>
          <w:rFonts w:cs="Times New Roman"/>
          <w:szCs w:val="24"/>
        </w:rPr>
        <w:t xml:space="preserve"> </w:t>
      </w:r>
      <w:r w:rsidRPr="0004498A">
        <w:rPr>
          <w:rFonts w:cs="Times New Roman"/>
          <w:szCs w:val="24"/>
        </w:rPr>
        <w:t xml:space="preserve">produktivnosti i efikasnosti poslovanja. Ova mjera realizovaće se putem </w:t>
      </w:r>
      <w:r w:rsidRPr="00AC50DF">
        <w:rPr>
          <w:rFonts w:cs="Times New Roman"/>
          <w:szCs w:val="24"/>
        </w:rPr>
        <w:t>raspisivanja Javnog poziva svim potencijalnim preduzetnicima i postojećim privrednim društvima za dodjelu subvencija, odnosno</w:t>
      </w:r>
      <w:r w:rsidRPr="0004498A">
        <w:rPr>
          <w:rFonts w:cs="Times New Roman"/>
          <w:szCs w:val="24"/>
        </w:rPr>
        <w:t xml:space="preserve"> bespovratnih sredstava. Za sprovođenje ove mjere zadužena je </w:t>
      </w:r>
      <w:r w:rsidRPr="0004498A">
        <w:rPr>
          <w:rFonts w:cs="Times New Roman"/>
          <w:b/>
          <w:i/>
          <w:szCs w:val="24"/>
        </w:rPr>
        <w:t>Komisij</w:t>
      </w:r>
      <w:r>
        <w:rPr>
          <w:rFonts w:cs="Times New Roman"/>
          <w:b/>
          <w:i/>
          <w:szCs w:val="24"/>
        </w:rPr>
        <w:t xml:space="preserve">a za raspodjelu sredstava po </w:t>
      </w:r>
      <w:r w:rsidRPr="0004498A">
        <w:rPr>
          <w:rFonts w:cs="Times New Roman"/>
          <w:b/>
          <w:i/>
          <w:szCs w:val="24"/>
        </w:rPr>
        <w:t>Programu podsticanja razvoja preduzetništva kroz finansijsku podršku</w:t>
      </w:r>
      <w:r w:rsidRPr="0004498A">
        <w:rPr>
          <w:rFonts w:cs="Times New Roman"/>
          <w:szCs w:val="24"/>
        </w:rPr>
        <w:t xml:space="preserve"> (u daljem tekstu:</w:t>
      </w:r>
      <w:r>
        <w:rPr>
          <w:rFonts w:cs="Times New Roman"/>
          <w:szCs w:val="24"/>
        </w:rPr>
        <w:t xml:space="preserve"> </w:t>
      </w:r>
      <w:r w:rsidRPr="0004498A">
        <w:rPr>
          <w:rFonts w:cs="Times New Roman"/>
          <w:szCs w:val="24"/>
        </w:rPr>
        <w:t>Komisija), koju, rješenjem, imenuje predsjednik Opštine. Sastav i nadležnosti Komisije urediće se posebnim aktom.</w:t>
      </w:r>
    </w:p>
    <w:p w:rsidR="00A50AAC" w:rsidRPr="0004498A" w:rsidRDefault="00A50AAC" w:rsidP="005A341F">
      <w:pPr>
        <w:spacing w:line="240" w:lineRule="auto"/>
        <w:rPr>
          <w:rFonts w:cs="Times New Roman"/>
          <w:i/>
          <w:color w:val="000000"/>
          <w:szCs w:val="24"/>
          <w:shd w:val="clear" w:color="auto" w:fill="FFFFFF"/>
        </w:rPr>
      </w:pPr>
      <w:r w:rsidRPr="0004498A">
        <w:rPr>
          <w:rFonts w:cs="Times New Roman"/>
          <w:szCs w:val="24"/>
        </w:rPr>
        <w:t xml:space="preserve">Ovaj Program predstavlja jedan od mehanizama strateškog usmjerenja lokalne uprave da unapređenjem sektora preduzetništva doprinese kreiranju stimulativnog </w:t>
      </w:r>
      <w:r>
        <w:rPr>
          <w:rFonts w:cs="Times New Roman"/>
          <w:szCs w:val="24"/>
        </w:rPr>
        <w:t xml:space="preserve">lokalnog </w:t>
      </w:r>
      <w:r w:rsidRPr="0004498A">
        <w:rPr>
          <w:rFonts w:cs="Times New Roman"/>
          <w:szCs w:val="24"/>
        </w:rPr>
        <w:t>poslovnog okruženja, razvoju tržišne ekonomije i jačanju</w:t>
      </w:r>
      <w:r>
        <w:rPr>
          <w:rFonts w:cs="Times New Roman"/>
          <w:szCs w:val="24"/>
        </w:rPr>
        <w:t xml:space="preserve"> Crne G</w:t>
      </w:r>
      <w:r w:rsidRPr="0004498A">
        <w:rPr>
          <w:rFonts w:cs="Times New Roman"/>
          <w:szCs w:val="24"/>
        </w:rPr>
        <w:t>ore kao preduzetničkog društva,</w:t>
      </w:r>
      <w:r w:rsidR="007F42D1">
        <w:rPr>
          <w:rFonts w:cs="Times New Roman"/>
          <w:szCs w:val="24"/>
        </w:rPr>
        <w:t xml:space="preserve"> </w:t>
      </w:r>
      <w:r w:rsidRPr="0004498A">
        <w:rPr>
          <w:rFonts w:cs="Times New Roman"/>
          <w:szCs w:val="24"/>
        </w:rPr>
        <w:t>pa je kao takav,</w:t>
      </w:r>
      <w:r w:rsidR="007F42D1">
        <w:rPr>
          <w:rFonts w:cs="Times New Roman"/>
          <w:szCs w:val="24"/>
        </w:rPr>
        <w:t xml:space="preserve"> </w:t>
      </w:r>
      <w:r w:rsidRPr="0004498A">
        <w:rPr>
          <w:rFonts w:cs="Times New Roman"/>
          <w:szCs w:val="24"/>
        </w:rPr>
        <w:t>usaglašen sa nacionalnim dokumentima na kojima počiva sveobuhvatna razvojna politika Crne Gore:</w:t>
      </w:r>
      <w:r w:rsidRPr="0004498A">
        <w:rPr>
          <w:rFonts w:cs="Times New Roman"/>
          <w:i/>
          <w:szCs w:val="24"/>
        </w:rPr>
        <w:t xml:space="preserve"> Pravci razvoja Crne Gore 2018-2021. godine,</w:t>
      </w:r>
      <w:r w:rsidRPr="0004498A">
        <w:rPr>
          <w:rFonts w:cs="Times New Roman"/>
          <w:i/>
          <w:color w:val="000000"/>
          <w:szCs w:val="24"/>
          <w:shd w:val="clear" w:color="auto" w:fill="FFFFFF"/>
        </w:rPr>
        <w:t xml:space="preserve"> Strateške smjernice za razvoj MSP 2018-2021,</w:t>
      </w:r>
      <w:r w:rsidRPr="0004498A">
        <w:rPr>
          <w:rFonts w:cs="Times New Roman"/>
          <w:i/>
          <w:szCs w:val="24"/>
        </w:rPr>
        <w:t xml:space="preserve"> Strategija </w:t>
      </w:r>
      <w:r w:rsidRPr="0004498A">
        <w:rPr>
          <w:rFonts w:cs="Times New Roman"/>
          <w:i/>
          <w:color w:val="000000"/>
          <w:szCs w:val="24"/>
          <w:shd w:val="clear" w:color="auto" w:fill="FFFFFF"/>
        </w:rPr>
        <w:t>razvoja mikro, malih i srednjih preduzeća (MMSP) u Crnoj Gori za period 2018-2022. godine.</w:t>
      </w:r>
    </w:p>
    <w:p w:rsidR="00A50AAC" w:rsidRPr="0004498A" w:rsidRDefault="00A50AAC" w:rsidP="005A341F">
      <w:pPr>
        <w:pStyle w:val="NoSpacing"/>
        <w:ind w:firstLine="720"/>
        <w:rPr>
          <w:rFonts w:cs="Times New Roman"/>
          <w:szCs w:val="24"/>
        </w:rPr>
      </w:pPr>
      <w:r w:rsidRPr="0004498A">
        <w:rPr>
          <w:rFonts w:cs="Times New Roman"/>
          <w:szCs w:val="24"/>
        </w:rPr>
        <w:t xml:space="preserve">Preduzetništvo je  važan činilac ukupnog ekonomskog razvoja i privredne stabilnosti društva. </w:t>
      </w:r>
      <w:r w:rsidRPr="0004498A">
        <w:rPr>
          <w:rFonts w:cs="Times New Roman"/>
          <w:i/>
          <w:szCs w:val="24"/>
        </w:rPr>
        <w:t>Dinamičan,</w:t>
      </w:r>
      <w:r>
        <w:rPr>
          <w:rFonts w:cs="Times New Roman"/>
          <w:i/>
          <w:szCs w:val="24"/>
        </w:rPr>
        <w:t xml:space="preserve"> </w:t>
      </w:r>
      <w:r w:rsidRPr="0004498A">
        <w:rPr>
          <w:rFonts w:cs="Times New Roman"/>
          <w:i/>
          <w:szCs w:val="24"/>
        </w:rPr>
        <w:t>održiv i inkluzivan ekonomski rast</w:t>
      </w:r>
      <w:r w:rsidRPr="0004498A">
        <w:rPr>
          <w:rFonts w:cs="Times New Roman"/>
          <w:szCs w:val="24"/>
        </w:rPr>
        <w:t xml:space="preserve"> predstavlja strateški utvrđenu viziju razvoja Crne Gore za čije ostvarenje je neophodna aktivacija svih raspoloživih ljudskih potencijala. Podizanje konkurentske sposobnosti ekonomije počiva na valorizaciji ljudskog kapitala i izgradnji kvalitetne preduzetničke infrastrukture. Promovisati duh preduzetničke kulture,</w:t>
      </w:r>
      <w:r w:rsidR="007F42D1">
        <w:rPr>
          <w:rFonts w:cs="Times New Roman"/>
          <w:szCs w:val="24"/>
        </w:rPr>
        <w:t xml:space="preserve"> </w:t>
      </w:r>
      <w:r w:rsidRPr="0004498A">
        <w:rPr>
          <w:rFonts w:cs="Times New Roman"/>
          <w:szCs w:val="24"/>
        </w:rPr>
        <w:t>stimulisati ljude da razmišljaju na preduzetnički način i ohrabriti ih da prepoznaju mogućnost za svoje radno angaž</w:t>
      </w:r>
      <w:r w:rsidR="007F42D1">
        <w:rPr>
          <w:rFonts w:cs="Times New Roman"/>
          <w:szCs w:val="24"/>
        </w:rPr>
        <w:t>ovanje u sektoru preduzetništva</w:t>
      </w:r>
      <w:r w:rsidRPr="0004498A">
        <w:rPr>
          <w:rFonts w:cs="Times New Roman"/>
          <w:szCs w:val="24"/>
        </w:rPr>
        <w:t xml:space="preserve"> je važan zadatak koji zahtijeva sistemski pristup i primjenu niza podsticajnih mehanizama. Jedan od takvih mehanizama je upravo ovaj program koji ima za cilj kreiranje stimulativnog  poslovnog okruženja kroz razne vidove promocije preduzetništva, zatim unapređenje preduzetni</w:t>
      </w:r>
      <w:r>
        <w:rPr>
          <w:rFonts w:cs="Times New Roman"/>
          <w:szCs w:val="24"/>
        </w:rPr>
        <w:t>čkih znanja i kompetencija, kao i</w:t>
      </w:r>
      <w:r w:rsidRPr="0004498A">
        <w:rPr>
          <w:rFonts w:cs="Times New Roman"/>
          <w:szCs w:val="24"/>
        </w:rPr>
        <w:t xml:space="preserve"> jačanje finansijske podrške za sektor preduzetništva,</w:t>
      </w:r>
      <w:r>
        <w:rPr>
          <w:rFonts w:cs="Times New Roman"/>
          <w:szCs w:val="24"/>
        </w:rPr>
        <w:t xml:space="preserve"> </w:t>
      </w:r>
      <w:r w:rsidRPr="0004498A">
        <w:rPr>
          <w:rFonts w:cs="Times New Roman"/>
          <w:szCs w:val="24"/>
        </w:rPr>
        <w:t>odnosno mikro,</w:t>
      </w:r>
      <w:r>
        <w:rPr>
          <w:rFonts w:cs="Times New Roman"/>
          <w:szCs w:val="24"/>
        </w:rPr>
        <w:t xml:space="preserve"> </w:t>
      </w:r>
      <w:r w:rsidRPr="0004498A">
        <w:rPr>
          <w:rFonts w:cs="Times New Roman"/>
          <w:szCs w:val="24"/>
        </w:rPr>
        <w:t>malih i srednjih preduzeća (MMSP) i podsticanje osnivanja novih preduzeća.</w:t>
      </w:r>
      <w:r>
        <w:rPr>
          <w:rFonts w:cs="Times New Roman"/>
          <w:szCs w:val="24"/>
        </w:rPr>
        <w:t xml:space="preserve"> </w:t>
      </w:r>
      <w:r w:rsidRPr="0004498A">
        <w:rPr>
          <w:rFonts w:cs="Times New Roman"/>
          <w:szCs w:val="24"/>
        </w:rPr>
        <w:t xml:space="preserve">Kreiranje poslovnog ambijenta podsticajnog </w:t>
      </w:r>
      <w:r w:rsidRPr="0004498A">
        <w:rPr>
          <w:rFonts w:cs="Times New Roman"/>
          <w:szCs w:val="24"/>
        </w:rPr>
        <w:lastRenderedPageBreak/>
        <w:t>za razvoj preduzetništva jedan je od preduslova podizanja nivoa ekonomije,</w:t>
      </w:r>
      <w:r>
        <w:rPr>
          <w:rFonts w:cs="Times New Roman"/>
          <w:szCs w:val="24"/>
        </w:rPr>
        <w:t xml:space="preserve"> </w:t>
      </w:r>
      <w:r w:rsidRPr="0004498A">
        <w:rPr>
          <w:rFonts w:cs="Times New Roman"/>
          <w:szCs w:val="24"/>
        </w:rPr>
        <w:t>a time i povećanje standarda građana,</w:t>
      </w:r>
      <w:r>
        <w:rPr>
          <w:rFonts w:cs="Times New Roman"/>
          <w:szCs w:val="24"/>
        </w:rPr>
        <w:t xml:space="preserve"> </w:t>
      </w:r>
      <w:r w:rsidRPr="0004498A">
        <w:rPr>
          <w:rFonts w:cs="Times New Roman"/>
          <w:szCs w:val="24"/>
        </w:rPr>
        <w:t xml:space="preserve">uz otvaranje novih radnih mjesta. </w:t>
      </w:r>
    </w:p>
    <w:p w:rsidR="00A50AAC" w:rsidRPr="00AB1326" w:rsidRDefault="00A50AAC" w:rsidP="005A341F">
      <w:pPr>
        <w:spacing w:line="240" w:lineRule="auto"/>
        <w:rPr>
          <w:rFonts w:cs="Times New Roman"/>
          <w:szCs w:val="24"/>
        </w:rPr>
      </w:pPr>
      <w:r w:rsidRPr="00AB1326">
        <w:rPr>
          <w:rFonts w:cs="Times New Roman"/>
          <w:szCs w:val="24"/>
        </w:rPr>
        <w:t xml:space="preserve">Ovim programom propisuju se ciljevi, namjena </w:t>
      </w:r>
      <w:r>
        <w:rPr>
          <w:rFonts w:cs="Times New Roman"/>
          <w:szCs w:val="24"/>
        </w:rPr>
        <w:t>i iznos</w:t>
      </w:r>
      <w:r w:rsidRPr="00AB1326">
        <w:rPr>
          <w:rFonts w:cs="Times New Roman"/>
          <w:szCs w:val="24"/>
        </w:rPr>
        <w:t>, uslovi i postupak dodjele i kontrole namjenskog korišćenja sredstava</w:t>
      </w:r>
      <w:r w:rsidRPr="00F217C3">
        <w:rPr>
          <w:rFonts w:cs="Times New Roman"/>
          <w:szCs w:val="24"/>
        </w:rPr>
        <w:t xml:space="preserve"> </w:t>
      </w:r>
      <w:r w:rsidRPr="00AB1326">
        <w:rPr>
          <w:rFonts w:cs="Times New Roman"/>
          <w:szCs w:val="24"/>
        </w:rPr>
        <w:t xml:space="preserve">dodijeljenih kao </w:t>
      </w:r>
      <w:r w:rsidRPr="00AB1326">
        <w:rPr>
          <w:rFonts w:cs="Times New Roman"/>
          <w:i/>
          <w:szCs w:val="24"/>
        </w:rPr>
        <w:t>de minimis</w:t>
      </w:r>
      <w:r w:rsidRPr="00AB1326">
        <w:rPr>
          <w:rFonts w:cs="Times New Roman"/>
          <w:szCs w:val="24"/>
        </w:rPr>
        <w:t xml:space="preserve"> državna pomoć.</w:t>
      </w:r>
    </w:p>
    <w:p w:rsidR="00A50AAC" w:rsidRPr="0004498A" w:rsidRDefault="00A50AAC" w:rsidP="005A341F">
      <w:pPr>
        <w:spacing w:line="240" w:lineRule="auto"/>
        <w:rPr>
          <w:rFonts w:cs="Times New Roman"/>
          <w:b/>
          <w:szCs w:val="24"/>
        </w:rPr>
      </w:pPr>
    </w:p>
    <w:p w:rsidR="00A50AAC" w:rsidRPr="0004498A" w:rsidRDefault="00A50AAC" w:rsidP="005A341F">
      <w:pPr>
        <w:spacing w:line="240" w:lineRule="auto"/>
        <w:rPr>
          <w:rFonts w:cs="Times New Roman"/>
          <w:b/>
          <w:szCs w:val="24"/>
        </w:rPr>
      </w:pPr>
      <w:r w:rsidRPr="0004498A">
        <w:rPr>
          <w:rFonts w:cs="Times New Roman"/>
          <w:b/>
          <w:szCs w:val="24"/>
        </w:rPr>
        <w:t>2. POVEZANOST PROGRAMA SA STRATEŠKIM DOKUMENTIMA</w:t>
      </w:r>
    </w:p>
    <w:p w:rsidR="00A50AAC" w:rsidRPr="0004498A" w:rsidRDefault="00A50AAC" w:rsidP="005A341F">
      <w:pPr>
        <w:pStyle w:val="NoSpacing"/>
        <w:ind w:firstLine="720"/>
        <w:rPr>
          <w:rFonts w:cs="Times New Roman"/>
          <w:szCs w:val="24"/>
        </w:rPr>
      </w:pPr>
    </w:p>
    <w:p w:rsidR="00A50AAC" w:rsidRDefault="00A50AAC" w:rsidP="005A341F">
      <w:pPr>
        <w:pStyle w:val="NoSpacing"/>
        <w:ind w:firstLine="720"/>
        <w:rPr>
          <w:rFonts w:cs="Times New Roman"/>
          <w:szCs w:val="24"/>
        </w:rPr>
      </w:pPr>
      <w:r w:rsidRPr="00574900">
        <w:rPr>
          <w:rFonts w:cs="Times New Roman"/>
          <w:i/>
          <w:szCs w:val="24"/>
        </w:rPr>
        <w:t>Program podrške razvoju preduzetništva</w:t>
      </w:r>
      <w:r w:rsidRPr="0004498A">
        <w:rPr>
          <w:rFonts w:cs="Times New Roman"/>
          <w:szCs w:val="24"/>
        </w:rPr>
        <w:t xml:space="preserve"> usaglašen je sa krovnim razvojnim implementacionim dokumentom </w:t>
      </w:r>
      <w:r w:rsidRPr="0004498A">
        <w:rPr>
          <w:rFonts w:cs="Times New Roman"/>
          <w:b/>
          <w:i/>
          <w:szCs w:val="24"/>
        </w:rPr>
        <w:t>„Pravci razvoja Crne Gore 2018-2021. godine“</w:t>
      </w:r>
      <w:r w:rsidRPr="0004498A">
        <w:rPr>
          <w:rStyle w:val="FootnoteReference"/>
          <w:rFonts w:cs="Times New Roman"/>
          <w:b/>
          <w:szCs w:val="24"/>
        </w:rPr>
        <w:footnoteReference w:id="3"/>
      </w:r>
      <w:r w:rsidRPr="0004498A">
        <w:rPr>
          <w:rFonts w:cs="Times New Roman"/>
          <w:szCs w:val="24"/>
        </w:rPr>
        <w:t>,</w:t>
      </w:r>
      <w:r>
        <w:rPr>
          <w:rFonts w:cs="Times New Roman"/>
          <w:szCs w:val="24"/>
        </w:rPr>
        <w:t xml:space="preserve"> </w:t>
      </w:r>
      <w:r w:rsidRPr="0004498A">
        <w:rPr>
          <w:rFonts w:cs="Times New Roman"/>
          <w:szCs w:val="24"/>
        </w:rPr>
        <w:t>kojim je utvrđena vizija socio-ekonomskog razvoja. Preduzetništvo je identifikovano kao jedan od starteških prioriteta i uključeno u pravac razvoja “pametan rast”, kao mehanizam unapređenja poslovnog okruženja. Realizacijom odgovarajućih reformskih mjera i aktivnosti kreira se poslovni ambijent podsticajan za investiranje i razvoj preduzetništva, odnosno za podizanje nivoa eko</w:t>
      </w:r>
      <w:r w:rsidR="00804E8B">
        <w:rPr>
          <w:rFonts w:cs="Times New Roman"/>
          <w:szCs w:val="24"/>
        </w:rPr>
        <w:t>nomije i time povećanje standar</w:t>
      </w:r>
      <w:r w:rsidRPr="0004498A">
        <w:rPr>
          <w:rFonts w:cs="Times New Roman"/>
          <w:szCs w:val="24"/>
        </w:rPr>
        <w:t xml:space="preserve">da građana, uz otvaranje novih radnih mjesta. U </w:t>
      </w:r>
      <w:r w:rsidRPr="0004498A">
        <w:rPr>
          <w:rFonts w:cs="Times New Roman"/>
          <w:b/>
          <w:i/>
          <w:szCs w:val="24"/>
        </w:rPr>
        <w:t>odjeljku 4.1.2. Mala i srednja preduzeća</w:t>
      </w:r>
      <w:r w:rsidRPr="0004498A">
        <w:rPr>
          <w:rFonts w:cs="Times New Roman"/>
          <w:szCs w:val="24"/>
        </w:rPr>
        <w:t xml:space="preserve"> navodi se da je od „posebnog značaja razvoj preduzetništva i bolje korišćenje razvojnih potencijala malih i srednjih preduzeća (MSP), u sektorima koji će dati značajan doprinos privrednom rastu i razvoju i konkurentnosti ekonomije.</w:t>
      </w:r>
      <w:r w:rsidRPr="0004498A">
        <w:rPr>
          <w:rStyle w:val="FootnoteReference"/>
          <w:rFonts w:cs="Times New Roman"/>
          <w:szCs w:val="24"/>
        </w:rPr>
        <w:footnoteReference w:id="4"/>
      </w:r>
      <w:r w:rsidRPr="0004498A">
        <w:rPr>
          <w:rFonts w:cs="Times New Roman"/>
          <w:szCs w:val="24"/>
        </w:rPr>
        <w:t xml:space="preserve">“ </w:t>
      </w:r>
      <w:r>
        <w:rPr>
          <w:rFonts w:cs="Times New Roman"/>
          <w:szCs w:val="24"/>
        </w:rPr>
        <w:t xml:space="preserve"> </w:t>
      </w:r>
      <w:r w:rsidRPr="0004498A">
        <w:rPr>
          <w:rFonts w:cs="Times New Roman"/>
          <w:szCs w:val="24"/>
        </w:rPr>
        <w:t xml:space="preserve">Predložene mjere u okviru sprovođenja politike razvoja MSP su: </w:t>
      </w:r>
    </w:p>
    <w:p w:rsidR="005A341F" w:rsidRPr="0004498A" w:rsidRDefault="005A341F" w:rsidP="005A341F">
      <w:pPr>
        <w:pStyle w:val="NoSpacing"/>
        <w:ind w:firstLine="720"/>
        <w:rPr>
          <w:rFonts w:cs="Times New Roman"/>
          <w:szCs w:val="24"/>
        </w:rPr>
      </w:pPr>
    </w:p>
    <w:p w:rsidR="00A50AAC" w:rsidRPr="0004498A" w:rsidRDefault="00A50AAC" w:rsidP="005A341F">
      <w:pPr>
        <w:pStyle w:val="NoSpacing"/>
        <w:numPr>
          <w:ilvl w:val="0"/>
          <w:numId w:val="1"/>
        </w:numPr>
        <w:rPr>
          <w:rFonts w:cs="Times New Roman"/>
          <w:szCs w:val="24"/>
        </w:rPr>
      </w:pPr>
      <w:r w:rsidRPr="0004498A">
        <w:rPr>
          <w:rFonts w:cs="Times New Roman"/>
          <w:szCs w:val="24"/>
        </w:rPr>
        <w:t>unapređenje mehanizama finansijske podrške MSP kroz unapređenje pristupa finansijama za lica koja planiraju da započnu biznis i za MSP koja teže da poboljšaju efikasnost i produktivnost svog poslovanja;</w:t>
      </w:r>
    </w:p>
    <w:p w:rsidR="00A50AAC" w:rsidRPr="0004498A" w:rsidRDefault="00A50AAC" w:rsidP="005A341F">
      <w:pPr>
        <w:pStyle w:val="NoSpacing"/>
        <w:numPr>
          <w:ilvl w:val="0"/>
          <w:numId w:val="1"/>
        </w:numPr>
        <w:rPr>
          <w:rFonts w:cs="Times New Roman"/>
          <w:szCs w:val="24"/>
        </w:rPr>
      </w:pPr>
      <w:r w:rsidRPr="0004498A">
        <w:rPr>
          <w:rFonts w:cs="Times New Roman"/>
          <w:szCs w:val="24"/>
        </w:rPr>
        <w:t>unapređenje preduzetničke infrastrukture i jačanje preduzetničkih znanja i vještina;</w:t>
      </w:r>
    </w:p>
    <w:p w:rsidR="00A50AAC" w:rsidRPr="0004498A" w:rsidRDefault="00A50AAC" w:rsidP="005A341F">
      <w:pPr>
        <w:pStyle w:val="NoSpacing"/>
        <w:numPr>
          <w:ilvl w:val="0"/>
          <w:numId w:val="1"/>
        </w:numPr>
        <w:rPr>
          <w:rFonts w:cs="Times New Roman"/>
          <w:szCs w:val="24"/>
        </w:rPr>
      </w:pPr>
      <w:r w:rsidRPr="0004498A">
        <w:rPr>
          <w:rFonts w:cs="Times New Roman"/>
          <w:szCs w:val="24"/>
        </w:rPr>
        <w:t>unapređenje konkurentnosti MSP.</w:t>
      </w:r>
    </w:p>
    <w:p w:rsidR="00A50AAC" w:rsidRPr="0004498A" w:rsidRDefault="00A50AAC" w:rsidP="005A341F">
      <w:pPr>
        <w:pStyle w:val="NoSpacing"/>
        <w:rPr>
          <w:rFonts w:cs="Times New Roman"/>
          <w:color w:val="000000"/>
          <w:szCs w:val="24"/>
          <w:shd w:val="clear" w:color="auto" w:fill="FFFFFF"/>
        </w:rPr>
      </w:pPr>
    </w:p>
    <w:p w:rsidR="00A50AAC" w:rsidRPr="0004498A" w:rsidRDefault="00A50AAC" w:rsidP="005A341F">
      <w:pPr>
        <w:pStyle w:val="NoSpacing"/>
        <w:ind w:firstLine="720"/>
        <w:rPr>
          <w:rFonts w:cs="Times New Roman"/>
          <w:szCs w:val="24"/>
        </w:rPr>
      </w:pPr>
      <w:r w:rsidRPr="0004498A">
        <w:rPr>
          <w:rFonts w:cs="Times New Roman"/>
          <w:color w:val="000000"/>
          <w:szCs w:val="24"/>
          <w:shd w:val="clear" w:color="auto" w:fill="FFFFFF"/>
        </w:rPr>
        <w:t>Kontinuirano unapređenje i kreiranje novih programa podrške jedna je od mjera koja je predviđena i “</w:t>
      </w:r>
      <w:r w:rsidRPr="0004498A">
        <w:rPr>
          <w:rFonts w:cs="Times New Roman"/>
          <w:b/>
          <w:i/>
          <w:color w:val="000000"/>
          <w:szCs w:val="24"/>
          <w:shd w:val="clear" w:color="auto" w:fill="FFFFFF"/>
        </w:rPr>
        <w:t>Strateškim smjernicama za razvoj MSP 2018-2021”</w:t>
      </w:r>
      <w:r w:rsidRPr="0004498A">
        <w:rPr>
          <w:rFonts w:cs="Times New Roman"/>
          <w:color w:val="000000"/>
          <w:szCs w:val="24"/>
          <w:shd w:val="clear" w:color="auto" w:fill="FFFFFF"/>
        </w:rPr>
        <w:t>,</w:t>
      </w:r>
      <w:r>
        <w:rPr>
          <w:rFonts w:cs="Times New Roman"/>
          <w:color w:val="000000"/>
          <w:szCs w:val="24"/>
          <w:shd w:val="clear" w:color="auto" w:fill="FFFFFF"/>
        </w:rPr>
        <w:t xml:space="preserve"> </w:t>
      </w:r>
      <w:r w:rsidRPr="0004498A">
        <w:rPr>
          <w:rFonts w:cs="Times New Roman"/>
          <w:color w:val="000000"/>
          <w:szCs w:val="24"/>
          <w:shd w:val="clear" w:color="auto" w:fill="FFFFFF"/>
        </w:rPr>
        <w:t>dokumentu koji je predstavljao polaznu osnovu i okvir za izradu Strategije razvoja mikro, malih i srednjih preduzeća (MMSP) u</w:t>
      </w:r>
      <w:r w:rsidR="00B15FAF">
        <w:rPr>
          <w:rFonts w:cs="Times New Roman"/>
          <w:color w:val="000000"/>
          <w:szCs w:val="24"/>
          <w:shd w:val="clear" w:color="auto" w:fill="FFFFFF"/>
        </w:rPr>
        <w:t xml:space="preserve"> Crnoj Gori za period 2018-2022</w:t>
      </w:r>
      <w:r w:rsidRPr="0004498A">
        <w:rPr>
          <w:rFonts w:cs="Times New Roman"/>
          <w:color w:val="000000"/>
          <w:szCs w:val="24"/>
          <w:shd w:val="clear" w:color="auto" w:fill="FFFFFF"/>
        </w:rPr>
        <w:t xml:space="preserve"> godine. U okviru strateške smjernice </w:t>
      </w:r>
      <w:r w:rsidRPr="0004498A">
        <w:rPr>
          <w:rFonts w:cs="Times New Roman"/>
          <w:b/>
          <w:i/>
          <w:color w:val="000000"/>
          <w:szCs w:val="24"/>
          <w:shd w:val="clear" w:color="auto" w:fill="FFFFFF"/>
        </w:rPr>
        <w:t>4.2</w:t>
      </w:r>
      <w:r>
        <w:rPr>
          <w:rFonts w:cs="Times New Roman"/>
          <w:b/>
          <w:i/>
          <w:color w:val="000000"/>
          <w:szCs w:val="24"/>
          <w:shd w:val="clear" w:color="auto" w:fill="FFFFFF"/>
        </w:rPr>
        <w:t xml:space="preserve"> </w:t>
      </w:r>
      <w:r w:rsidRPr="0004498A">
        <w:rPr>
          <w:rFonts w:cs="Times New Roman"/>
          <w:b/>
          <w:i/>
          <w:color w:val="000000"/>
          <w:szCs w:val="24"/>
          <w:shd w:val="clear" w:color="auto" w:fill="FFFFFF"/>
        </w:rPr>
        <w:t>Unapređenje preduzetničke infrastrukture i jačanje preduzetničkih znanja i vještina</w:t>
      </w:r>
      <w:r w:rsidRPr="0004498A">
        <w:rPr>
          <w:rFonts w:cs="Times New Roman"/>
          <w:color w:val="000000"/>
          <w:szCs w:val="24"/>
          <w:shd w:val="clear" w:color="auto" w:fill="FFFFFF"/>
        </w:rPr>
        <w:t xml:space="preserve"> identifikovani su mehanizmi pomoći koji doprinose njenoj realizaciji. U ovom kontekstu posebno naglašavamo predloženu mjeru unapređenja informativne,</w:t>
      </w:r>
      <w:r>
        <w:rPr>
          <w:rFonts w:cs="Times New Roman"/>
          <w:color w:val="000000"/>
          <w:szCs w:val="24"/>
          <w:shd w:val="clear" w:color="auto" w:fill="FFFFFF"/>
        </w:rPr>
        <w:t xml:space="preserve"> </w:t>
      </w:r>
      <w:r w:rsidRPr="0004498A">
        <w:rPr>
          <w:rFonts w:cs="Times New Roman"/>
          <w:color w:val="000000"/>
          <w:szCs w:val="24"/>
          <w:shd w:val="clear" w:color="auto" w:fill="FFFFFF"/>
        </w:rPr>
        <w:t>savjetodavne i finansijske podrške za osnivanje novih preduzeća. Dalje unapređenje pristupa i raspoloživosti finansijskim sredstvima predstavlja neophodan preduslov kako za osnivanje novih,</w:t>
      </w:r>
      <w:r>
        <w:rPr>
          <w:rFonts w:cs="Times New Roman"/>
          <w:color w:val="000000"/>
          <w:szCs w:val="24"/>
          <w:shd w:val="clear" w:color="auto" w:fill="FFFFFF"/>
        </w:rPr>
        <w:t xml:space="preserve"> </w:t>
      </w:r>
      <w:r w:rsidRPr="0004498A">
        <w:rPr>
          <w:rFonts w:cs="Times New Roman"/>
          <w:color w:val="000000"/>
          <w:szCs w:val="24"/>
          <w:shd w:val="clear" w:color="auto" w:fill="FFFFFF"/>
        </w:rPr>
        <w:t xml:space="preserve">tako </w:t>
      </w:r>
      <w:r>
        <w:rPr>
          <w:rFonts w:cs="Times New Roman"/>
          <w:color w:val="000000"/>
          <w:szCs w:val="24"/>
          <w:shd w:val="clear" w:color="auto" w:fill="FFFFFF"/>
        </w:rPr>
        <w:t>i</w:t>
      </w:r>
      <w:r w:rsidRPr="0004498A">
        <w:rPr>
          <w:rFonts w:cs="Times New Roman"/>
          <w:color w:val="000000"/>
          <w:szCs w:val="24"/>
          <w:shd w:val="clear" w:color="auto" w:fill="FFFFFF"/>
        </w:rPr>
        <w:t xml:space="preserve"> za jačanje produktivnosti preduzeća koja već posluju,</w:t>
      </w:r>
      <w:r>
        <w:rPr>
          <w:rFonts w:cs="Times New Roman"/>
          <w:color w:val="000000"/>
          <w:szCs w:val="24"/>
          <w:shd w:val="clear" w:color="auto" w:fill="FFFFFF"/>
        </w:rPr>
        <w:t xml:space="preserve"> </w:t>
      </w:r>
      <w:r w:rsidRPr="0004498A">
        <w:rPr>
          <w:rFonts w:cs="Times New Roman"/>
          <w:color w:val="000000"/>
          <w:szCs w:val="24"/>
          <w:shd w:val="clear" w:color="auto" w:fill="FFFFFF"/>
        </w:rPr>
        <w:t>pri čemu treba težiti usklađivanju ponude instrumenata sa potrebama i tražnjom od strane preduzetničkog sektora,</w:t>
      </w:r>
      <w:r>
        <w:rPr>
          <w:rFonts w:cs="Times New Roman"/>
          <w:color w:val="000000"/>
          <w:szCs w:val="24"/>
          <w:shd w:val="clear" w:color="auto" w:fill="FFFFFF"/>
        </w:rPr>
        <w:t xml:space="preserve"> </w:t>
      </w:r>
      <w:r w:rsidRPr="0004498A">
        <w:rPr>
          <w:rFonts w:cs="Times New Roman"/>
          <w:color w:val="000000"/>
          <w:szCs w:val="24"/>
          <w:shd w:val="clear" w:color="auto" w:fill="FFFFFF"/>
        </w:rPr>
        <w:t>kako bi što više preduzetnika dobilo finansijsku podršku.</w:t>
      </w:r>
      <w:r w:rsidR="00BF340A">
        <w:rPr>
          <w:rFonts w:cs="Times New Roman"/>
          <w:color w:val="000000"/>
          <w:szCs w:val="24"/>
          <w:shd w:val="clear" w:color="auto" w:fill="FFFFFF"/>
        </w:rPr>
        <w:t xml:space="preserve"> </w:t>
      </w:r>
      <w:r w:rsidRPr="0004498A">
        <w:rPr>
          <w:rFonts w:cs="Times New Roman"/>
          <w:color w:val="000000"/>
          <w:szCs w:val="24"/>
          <w:shd w:val="clear" w:color="auto" w:fill="FFFFFF"/>
        </w:rPr>
        <w:t xml:space="preserve">Unapređenjem finansijske </w:t>
      </w:r>
      <w:r>
        <w:rPr>
          <w:rFonts w:cs="Times New Roman"/>
          <w:color w:val="000000"/>
          <w:szCs w:val="24"/>
          <w:shd w:val="clear" w:color="auto" w:fill="FFFFFF"/>
        </w:rPr>
        <w:t>ponude doprinijeće se povećanju</w:t>
      </w:r>
      <w:r w:rsidRPr="0004498A">
        <w:rPr>
          <w:rFonts w:cs="Times New Roman"/>
          <w:color w:val="000000"/>
          <w:szCs w:val="24"/>
          <w:shd w:val="clear" w:color="auto" w:fill="FFFFFF"/>
        </w:rPr>
        <w:t xml:space="preserve"> broja MMSP </w:t>
      </w:r>
      <w:r>
        <w:rPr>
          <w:rFonts w:cs="Times New Roman"/>
          <w:color w:val="000000"/>
          <w:szCs w:val="24"/>
          <w:shd w:val="clear" w:color="auto" w:fill="FFFFFF"/>
        </w:rPr>
        <w:t>i</w:t>
      </w:r>
      <w:r w:rsidRPr="0004498A">
        <w:rPr>
          <w:rFonts w:cs="Times New Roman"/>
          <w:color w:val="000000"/>
          <w:szCs w:val="24"/>
          <w:shd w:val="clear" w:color="auto" w:fill="FFFFFF"/>
        </w:rPr>
        <w:t xml:space="preserve"> otvaranju novih radnih mjesta, doprinosu BDP-u i dostizanju dinamičnijeg regionalnog razvoja.</w:t>
      </w:r>
    </w:p>
    <w:p w:rsidR="00A50AAC" w:rsidRPr="0004498A" w:rsidRDefault="00A50AAC" w:rsidP="005A341F">
      <w:pPr>
        <w:pStyle w:val="NoSpacing"/>
        <w:rPr>
          <w:rFonts w:cs="Times New Roman"/>
          <w:szCs w:val="24"/>
        </w:rPr>
      </w:pPr>
    </w:p>
    <w:p w:rsidR="00A50AAC" w:rsidRPr="0004498A" w:rsidRDefault="00A50AAC" w:rsidP="005A341F">
      <w:pPr>
        <w:pStyle w:val="NoSpacing"/>
        <w:ind w:firstLine="720"/>
        <w:rPr>
          <w:rFonts w:eastAsia="Times New Roman" w:cs="Times New Roman"/>
          <w:szCs w:val="24"/>
          <w:lang w:val="it-IT" w:bidi="en-US"/>
        </w:rPr>
      </w:pPr>
      <w:r w:rsidRPr="0004498A">
        <w:rPr>
          <w:rFonts w:cs="Times New Roman"/>
          <w:szCs w:val="24"/>
        </w:rPr>
        <w:lastRenderedPageBreak/>
        <w:t xml:space="preserve">Implementacija širokog spektra programa i usluga koje će dalje jačati sektor preduzetništva obezbjeđuje se i na osnovu </w:t>
      </w:r>
      <w:r w:rsidRPr="0004498A">
        <w:rPr>
          <w:rFonts w:cs="Times New Roman"/>
          <w:b/>
          <w:i/>
          <w:szCs w:val="24"/>
        </w:rPr>
        <w:t xml:space="preserve">Strategije </w:t>
      </w:r>
      <w:r w:rsidRPr="0004498A">
        <w:rPr>
          <w:rFonts w:cs="Times New Roman"/>
          <w:b/>
          <w:i/>
          <w:color w:val="000000"/>
          <w:szCs w:val="24"/>
          <w:shd w:val="clear" w:color="auto" w:fill="FFFFFF"/>
        </w:rPr>
        <w:t>razvoja mikro, malih i srednjih preduzeća (MMSP) u Crnoj Gori za period 2018-2022. godine”</w:t>
      </w:r>
      <w:r w:rsidRPr="0004498A">
        <w:rPr>
          <w:rStyle w:val="FootnoteReference"/>
          <w:rFonts w:cs="Times New Roman"/>
          <w:color w:val="000000"/>
          <w:szCs w:val="24"/>
          <w:shd w:val="clear" w:color="auto" w:fill="FFFFFF"/>
        </w:rPr>
        <w:footnoteReference w:id="5"/>
      </w:r>
      <w:r w:rsidRPr="0004498A">
        <w:rPr>
          <w:rFonts w:cs="Times New Roman"/>
          <w:color w:val="000000"/>
          <w:szCs w:val="24"/>
          <w:shd w:val="clear" w:color="auto" w:fill="FFFFFF"/>
        </w:rPr>
        <w:t>.</w:t>
      </w:r>
      <w:r>
        <w:rPr>
          <w:rFonts w:cs="Times New Roman"/>
          <w:color w:val="000000"/>
          <w:szCs w:val="24"/>
          <w:shd w:val="clear" w:color="auto" w:fill="FFFFFF"/>
        </w:rPr>
        <w:t xml:space="preserve"> </w:t>
      </w:r>
      <w:r w:rsidRPr="0004498A">
        <w:rPr>
          <w:rFonts w:cs="Times New Roman"/>
          <w:color w:val="000000"/>
          <w:szCs w:val="24"/>
          <w:shd w:val="clear" w:color="auto" w:fill="FFFFFF"/>
        </w:rPr>
        <w:t>Vizija Strategije razvoja MMSP u Crnoj Gori jeste “razvijena tržišna ekonomija,</w:t>
      </w:r>
      <w:r>
        <w:rPr>
          <w:rFonts w:cs="Times New Roman"/>
          <w:color w:val="000000"/>
          <w:szCs w:val="24"/>
          <w:shd w:val="clear" w:color="auto" w:fill="FFFFFF"/>
        </w:rPr>
        <w:t xml:space="preserve"> </w:t>
      </w:r>
      <w:r w:rsidRPr="0004498A">
        <w:rPr>
          <w:rFonts w:cs="Times New Roman"/>
          <w:color w:val="000000"/>
          <w:szCs w:val="24"/>
          <w:shd w:val="clear" w:color="auto" w:fill="FFFFFF"/>
        </w:rPr>
        <w:t>koja ima konkurentan sektor MMSP, u kojoj je prihvaćen koncept održivog razvoja zasnovanog na znanju i inovativnosti i koji doprinosi jačanju Crne Gore kao preduzetničkog društva.”</w:t>
      </w:r>
      <w:r w:rsidR="007F42D1">
        <w:rPr>
          <w:rStyle w:val="FootnoteReference"/>
          <w:rFonts w:cs="Times New Roman"/>
          <w:color w:val="000000"/>
          <w:szCs w:val="24"/>
          <w:shd w:val="clear" w:color="auto" w:fill="FFFFFF"/>
        </w:rPr>
        <w:footnoteReference w:id="6"/>
      </w:r>
      <w:r w:rsidRPr="0004498A">
        <w:rPr>
          <w:rFonts w:cs="Times New Roman"/>
          <w:color w:val="000000"/>
          <w:szCs w:val="24"/>
          <w:shd w:val="clear" w:color="auto" w:fill="FFFFFF"/>
        </w:rPr>
        <w:t xml:space="preserve"> Za ostvarivanje vizije definisano je pet strateških ciljeva</w:t>
      </w:r>
      <w:r w:rsidRPr="0004498A">
        <w:rPr>
          <w:rFonts w:cs="Times New Roman"/>
          <w:szCs w:val="24"/>
        </w:rPr>
        <w:t>: 1.poslovni ambijent, 2.pristup finansijama, 3.olakšavanje sticanja potrebnih znanja i vještina, 4.jačanje konkurentnosti</w:t>
      </w:r>
      <w:r w:rsidRPr="0004498A">
        <w:rPr>
          <w:rFonts w:cs="Times New Roman"/>
          <w:szCs w:val="24"/>
          <w:lang w:val="it-IT"/>
        </w:rPr>
        <w:t xml:space="preserve"> i 5.promociju preduzetništva mladih, žena i socijalnog preduzetništva</w:t>
      </w:r>
      <w:r w:rsidRPr="0004498A">
        <w:rPr>
          <w:rFonts w:cs="Times New Roman"/>
          <w:szCs w:val="24"/>
        </w:rPr>
        <w:t>.</w:t>
      </w:r>
      <w:r w:rsidRPr="0004498A">
        <w:rPr>
          <w:rFonts w:eastAsia="Times New Roman" w:cs="Times New Roman"/>
          <w:szCs w:val="24"/>
          <w:lang w:val="it-IT" w:bidi="en-US"/>
        </w:rPr>
        <w:t xml:space="preserve"> U okviru strateškog cilja </w:t>
      </w:r>
      <w:r w:rsidRPr="0004498A">
        <w:rPr>
          <w:rFonts w:eastAsia="Times New Roman" w:cs="Times New Roman"/>
          <w:b/>
          <w:i/>
          <w:szCs w:val="24"/>
          <w:lang w:val="it-IT" w:bidi="en-US"/>
        </w:rPr>
        <w:t>SC 2.Unapređenje pristupa izvorima finansija za MSP</w:t>
      </w:r>
      <w:r w:rsidRPr="0004498A">
        <w:rPr>
          <w:rFonts w:eastAsia="Times New Roman" w:cs="Times New Roman"/>
          <w:szCs w:val="24"/>
          <w:lang w:val="it-IT" w:bidi="en-US"/>
        </w:rPr>
        <w:t xml:space="preserve">, operacionalizovana je mjera </w:t>
      </w:r>
      <w:r>
        <w:rPr>
          <w:rFonts w:eastAsia="Times New Roman" w:cs="Times New Roman"/>
          <w:b/>
          <w:i/>
          <w:szCs w:val="24"/>
          <w:lang w:val="it-IT" w:bidi="en-US"/>
        </w:rPr>
        <w:t>M</w:t>
      </w:r>
      <w:r w:rsidRPr="0004498A">
        <w:rPr>
          <w:rFonts w:eastAsia="Times New Roman" w:cs="Times New Roman"/>
          <w:b/>
          <w:i/>
          <w:szCs w:val="24"/>
          <w:lang w:val="it-IT" w:bidi="en-US"/>
        </w:rPr>
        <w:t>2:</w:t>
      </w:r>
      <w:r>
        <w:rPr>
          <w:rFonts w:eastAsia="Times New Roman" w:cs="Times New Roman"/>
          <w:b/>
          <w:i/>
          <w:szCs w:val="24"/>
          <w:lang w:val="it-IT" w:bidi="en-US"/>
        </w:rPr>
        <w:t xml:space="preserve"> </w:t>
      </w:r>
      <w:r w:rsidRPr="0004498A">
        <w:rPr>
          <w:rFonts w:eastAsia="Times New Roman" w:cs="Times New Roman"/>
          <w:b/>
          <w:i/>
          <w:szCs w:val="24"/>
          <w:lang w:val="it-IT" w:bidi="en-US"/>
        </w:rPr>
        <w:t>Unapređenje ponude i mogućnosti korišćenja bespovratne podrške (grantova)</w:t>
      </w:r>
      <w:r w:rsidRPr="0004498A">
        <w:rPr>
          <w:rFonts w:eastAsia="Times New Roman" w:cs="Times New Roman"/>
          <w:szCs w:val="24"/>
          <w:lang w:val="it-IT" w:bidi="en-US"/>
        </w:rPr>
        <w:t>. Ovom mjerom nastoji se prevazići jedna od osnovnih prepreka unapređenju konkurentnosti MMSP koja se odsnosi na otežan pristup finansijskim instrumentima.</w:t>
      </w:r>
    </w:p>
    <w:p w:rsidR="00A50AAC" w:rsidRPr="0004498A" w:rsidRDefault="00A50AAC" w:rsidP="005A341F">
      <w:pPr>
        <w:pStyle w:val="NoSpacing"/>
        <w:rPr>
          <w:rFonts w:cs="Times New Roman"/>
          <w:szCs w:val="24"/>
        </w:rPr>
      </w:pPr>
    </w:p>
    <w:p w:rsidR="00A50AAC" w:rsidRPr="0004498A" w:rsidRDefault="00A50AAC" w:rsidP="005A341F">
      <w:pPr>
        <w:pStyle w:val="NoSpacing"/>
        <w:ind w:firstLine="720"/>
        <w:rPr>
          <w:rFonts w:cs="Times New Roman"/>
          <w:szCs w:val="24"/>
        </w:rPr>
      </w:pPr>
      <w:r w:rsidRPr="0004498A">
        <w:rPr>
          <w:rFonts w:cs="Times New Roman"/>
          <w:szCs w:val="24"/>
        </w:rPr>
        <w:t>Evropska unija ističe preduzetništvo kao jedan od prioriteta za budućnost evropske privrede,</w:t>
      </w:r>
      <w:r>
        <w:rPr>
          <w:rFonts w:cs="Times New Roman"/>
          <w:szCs w:val="24"/>
        </w:rPr>
        <w:t xml:space="preserve"> </w:t>
      </w:r>
      <w:r w:rsidRPr="0004498A">
        <w:rPr>
          <w:rFonts w:cs="Times New Roman"/>
          <w:szCs w:val="24"/>
        </w:rPr>
        <w:t xml:space="preserve">pa shodno tome jedan od tri glavna politička seta kojima definiše poglavlje </w:t>
      </w:r>
      <w:r w:rsidRPr="0004498A">
        <w:rPr>
          <w:rFonts w:cs="Times New Roman"/>
          <w:i/>
          <w:szCs w:val="24"/>
        </w:rPr>
        <w:t>Preduzetništvo i industrijska politika</w:t>
      </w:r>
      <w:r w:rsidRPr="0004498A">
        <w:rPr>
          <w:rFonts w:cs="Times New Roman"/>
          <w:szCs w:val="24"/>
        </w:rPr>
        <w:t xml:space="preserve"> odnosi </w:t>
      </w:r>
      <w:r>
        <w:rPr>
          <w:rFonts w:cs="Times New Roman"/>
          <w:szCs w:val="24"/>
        </w:rPr>
        <w:t xml:space="preserve">se </w:t>
      </w:r>
      <w:r w:rsidRPr="0004498A">
        <w:rPr>
          <w:rFonts w:cs="Times New Roman"/>
          <w:szCs w:val="24"/>
        </w:rPr>
        <w:t>na preduzetničku politiku. Prema smjernicama strategije “</w:t>
      </w:r>
      <w:r w:rsidRPr="0004498A">
        <w:rPr>
          <w:rFonts w:cs="Times New Roman"/>
          <w:b/>
          <w:i/>
          <w:szCs w:val="24"/>
        </w:rPr>
        <w:t>Evropa 2020 za rast i zapošljavanje”</w:t>
      </w:r>
      <w:r w:rsidRPr="0004498A">
        <w:rPr>
          <w:rFonts w:cs="Times New Roman"/>
          <w:szCs w:val="24"/>
        </w:rPr>
        <w:t>, principi navedeni u okviru te politike imaju za cilj stvaranje najboljeg okruženja za poslovanje, povećanje domaćih i stranih investicija, unapređenje malih i srednjih preduzeća (MSP), postizanje industrijske proizvodnje i jačanje konkurentnosti.  Putem mnogobrojnih programa finansijske pomoći za podsticaj preduzetništva i industrije Evropska unija ima za cilj promovisanje programa putem kojih će biti olakšan proces započinjanja sopstvenih b</w:t>
      </w:r>
      <w:r>
        <w:rPr>
          <w:rFonts w:cs="Times New Roman"/>
          <w:szCs w:val="24"/>
        </w:rPr>
        <w:t>iznisa kao i mogućnost otvaranja</w:t>
      </w:r>
      <w:r w:rsidRPr="0004498A">
        <w:rPr>
          <w:rFonts w:cs="Times New Roman"/>
          <w:szCs w:val="24"/>
        </w:rPr>
        <w:t xml:space="preserve"> novih mjesta za zaposlenje. </w:t>
      </w:r>
    </w:p>
    <w:p w:rsidR="00A50AAC" w:rsidRPr="0004498A" w:rsidRDefault="00A50AAC" w:rsidP="005A341F">
      <w:pPr>
        <w:pStyle w:val="NoSpacing"/>
        <w:rPr>
          <w:rFonts w:eastAsia="Times New Roman" w:cs="Times New Roman"/>
          <w:szCs w:val="24"/>
          <w:lang w:val="it-IT" w:bidi="en-US"/>
        </w:rPr>
      </w:pPr>
    </w:p>
    <w:p w:rsidR="00A50AAC" w:rsidRDefault="00A50AAC" w:rsidP="005A341F">
      <w:pPr>
        <w:pStyle w:val="NoSpacing"/>
        <w:ind w:firstLine="720"/>
        <w:rPr>
          <w:rFonts w:eastAsia="Times New Roman" w:cs="Times New Roman"/>
          <w:szCs w:val="24"/>
          <w:lang w:val="it-IT" w:bidi="en-US"/>
        </w:rPr>
      </w:pPr>
      <w:r w:rsidRPr="0004498A">
        <w:rPr>
          <w:rFonts w:eastAsia="Times New Roman" w:cs="Times New Roman"/>
          <w:szCs w:val="24"/>
          <w:lang w:val="it-IT" w:bidi="en-US"/>
        </w:rPr>
        <w:t>Pored državnog aparata na nacionalnom nivou,</w:t>
      </w:r>
      <w:r>
        <w:rPr>
          <w:rFonts w:eastAsia="Times New Roman" w:cs="Times New Roman"/>
          <w:szCs w:val="24"/>
          <w:lang w:val="it-IT" w:bidi="en-US"/>
        </w:rPr>
        <w:t xml:space="preserve"> </w:t>
      </w:r>
      <w:r w:rsidRPr="0004498A">
        <w:rPr>
          <w:rFonts w:eastAsia="Times New Roman" w:cs="Times New Roman"/>
          <w:szCs w:val="24"/>
          <w:lang w:val="it-IT" w:bidi="en-US"/>
        </w:rPr>
        <w:t xml:space="preserve">značajnu ulogu u sprovođenju reformskih mjera za podršku preduzetništvu imaju i jedinice lokalne samouprave. Efikasan i proaktivan pristup lokalne uprave </w:t>
      </w:r>
      <w:r w:rsidR="00BF340A">
        <w:rPr>
          <w:rFonts w:eastAsia="Times New Roman" w:cs="Times New Roman"/>
          <w:szCs w:val="24"/>
          <w:lang w:val="it-IT" w:bidi="en-US"/>
        </w:rPr>
        <w:t>je</w:t>
      </w:r>
      <w:r w:rsidRPr="0004498A">
        <w:rPr>
          <w:rFonts w:eastAsia="Times New Roman" w:cs="Times New Roman"/>
          <w:szCs w:val="24"/>
          <w:lang w:val="it-IT" w:bidi="en-US"/>
        </w:rPr>
        <w:t xml:space="preserve"> značajan činilac lokalnog razvoja koji  direktno utiče na razvoj preduzetničkog sektora, jačanje pozicije MMSP na tržištu i otvaranje novih radnih mjesta. U tom c</w:t>
      </w:r>
      <w:r w:rsidR="00BF340A">
        <w:rPr>
          <w:rFonts w:eastAsia="Times New Roman" w:cs="Times New Roman"/>
          <w:szCs w:val="24"/>
          <w:lang w:val="it-IT" w:bidi="en-US"/>
        </w:rPr>
        <w:t>ilju kreiran je i ovaj P</w:t>
      </w:r>
      <w:r w:rsidRPr="0004498A">
        <w:rPr>
          <w:rFonts w:eastAsia="Times New Roman" w:cs="Times New Roman"/>
          <w:szCs w:val="24"/>
          <w:lang w:val="it-IT" w:bidi="en-US"/>
        </w:rPr>
        <w:t>rogram koji predviđa realizaciju specifičnih mjera i aktivnosti propisanih navedenim strateškim dokumentima.</w:t>
      </w:r>
    </w:p>
    <w:p w:rsidR="00A50AAC" w:rsidRPr="0004498A" w:rsidRDefault="00A50AAC" w:rsidP="005A341F">
      <w:pPr>
        <w:pStyle w:val="NoSpacing"/>
        <w:ind w:firstLine="720"/>
        <w:rPr>
          <w:rFonts w:eastAsia="Times New Roman" w:cs="Times New Roman"/>
          <w:szCs w:val="24"/>
          <w:lang w:val="it-IT" w:bidi="en-US"/>
        </w:rPr>
      </w:pPr>
    </w:p>
    <w:p w:rsidR="00A50AAC" w:rsidRPr="0004498A" w:rsidRDefault="00A50AAC" w:rsidP="005A341F">
      <w:pPr>
        <w:pStyle w:val="NoSpacing"/>
        <w:rPr>
          <w:rFonts w:cs="Times New Roman"/>
          <w:szCs w:val="24"/>
        </w:rPr>
      </w:pPr>
    </w:p>
    <w:p w:rsidR="00A50AAC" w:rsidRDefault="00A50AAC" w:rsidP="005A341F">
      <w:pPr>
        <w:pStyle w:val="Default"/>
        <w:spacing w:before="100" w:after="100"/>
        <w:rPr>
          <w:rFonts w:ascii="Times New Roman" w:hAnsi="Times New Roman" w:cs="Times New Roman"/>
          <w:b/>
        </w:rPr>
      </w:pPr>
      <w:r w:rsidRPr="00EE511E">
        <w:rPr>
          <w:rFonts w:ascii="Times New Roman" w:hAnsi="Times New Roman" w:cs="Times New Roman"/>
          <w:b/>
        </w:rPr>
        <w:t>3.</w:t>
      </w:r>
      <w:r>
        <w:rPr>
          <w:rFonts w:ascii="Times New Roman" w:hAnsi="Times New Roman" w:cs="Times New Roman"/>
          <w:b/>
        </w:rPr>
        <w:t xml:space="preserve"> </w:t>
      </w:r>
      <w:r w:rsidRPr="00EE511E">
        <w:rPr>
          <w:rFonts w:ascii="Times New Roman" w:hAnsi="Times New Roman" w:cs="Times New Roman"/>
          <w:b/>
        </w:rPr>
        <w:t>ANALIZA LOKALNIH USLOVA</w:t>
      </w:r>
      <w:r w:rsidRPr="00647653">
        <w:rPr>
          <w:rFonts w:ascii="Times New Roman" w:hAnsi="Times New Roman" w:cs="Times New Roman"/>
          <w:b/>
        </w:rPr>
        <w:t xml:space="preserve"> </w:t>
      </w:r>
    </w:p>
    <w:p w:rsidR="00A50AAC" w:rsidRPr="00647653" w:rsidRDefault="00A50AAC" w:rsidP="005A341F">
      <w:pPr>
        <w:pStyle w:val="Default"/>
        <w:spacing w:before="100" w:after="100"/>
        <w:rPr>
          <w:rFonts w:ascii="Times New Roman" w:hAnsi="Times New Roman" w:cs="Times New Roman"/>
          <w:b/>
        </w:rPr>
      </w:pPr>
    </w:p>
    <w:p w:rsidR="00A50AAC" w:rsidRPr="00683ADB" w:rsidRDefault="00A50AAC" w:rsidP="005A341F">
      <w:pPr>
        <w:spacing w:line="240" w:lineRule="auto"/>
        <w:rPr>
          <w:rFonts w:cs="Times New Roman"/>
          <w:b/>
          <w:szCs w:val="24"/>
        </w:rPr>
      </w:pPr>
      <w:r w:rsidRPr="00683ADB">
        <w:rPr>
          <w:rFonts w:cs="Times New Roman"/>
          <w:szCs w:val="24"/>
        </w:rPr>
        <w:t xml:space="preserve">Bar je najveći grad na Crnogorskom primorju. Prema poslednjem popisu u opštini Bar živi 40 037 stanovnika od čega 13 719 stanovnika živi u adminstrativnom centru. Opština Bar je takođe karakteristična po izraženim migracijama, naročito doseljavanju mlađe populacije iz unutrašnjosti Crne Gore. S obzirom na </w:t>
      </w:r>
      <w:r>
        <w:rPr>
          <w:rFonts w:cs="Times New Roman"/>
          <w:szCs w:val="24"/>
        </w:rPr>
        <w:t xml:space="preserve">to da </w:t>
      </w:r>
      <w:r w:rsidRPr="00683ADB">
        <w:rPr>
          <w:rFonts w:cs="Times New Roman"/>
          <w:szCs w:val="24"/>
        </w:rPr>
        <w:t>je ovo primorska opština i grad sa najvećim brojem sunčanih dana na Mediteranu, može se zaključiti da grad predstavlja atraktivnu turističku destinaciju. Međutim, opština Bar ne zavisi od turizma i turističke</w:t>
      </w:r>
      <w:r>
        <w:rPr>
          <w:rFonts w:cs="Times New Roman"/>
          <w:szCs w:val="24"/>
        </w:rPr>
        <w:t xml:space="preserve"> sezone, </w:t>
      </w:r>
      <w:r w:rsidRPr="00683ADB">
        <w:rPr>
          <w:rFonts w:cs="Times New Roman"/>
          <w:szCs w:val="24"/>
        </w:rPr>
        <w:t xml:space="preserve">jer su u Baru razvijeni </w:t>
      </w:r>
      <w:r>
        <w:rPr>
          <w:rFonts w:cs="Times New Roman"/>
          <w:szCs w:val="24"/>
        </w:rPr>
        <w:t xml:space="preserve">i </w:t>
      </w:r>
      <w:r w:rsidRPr="00683ADB">
        <w:rPr>
          <w:rFonts w:cs="Times New Roman"/>
          <w:szCs w:val="24"/>
        </w:rPr>
        <w:t xml:space="preserve">drugi sektori. Ekonomiju Bara dugo vremena su karakterisala velika preduzeća kao što su: Luka </w:t>
      </w:r>
      <w:r w:rsidRPr="00683ADB">
        <w:rPr>
          <w:rFonts w:cs="Times New Roman"/>
          <w:szCs w:val="24"/>
        </w:rPr>
        <w:lastRenderedPageBreak/>
        <w:t>Bar, Primorka, Željeznica i sl</w:t>
      </w:r>
      <w:r>
        <w:rPr>
          <w:rFonts w:cs="Times New Roman"/>
          <w:szCs w:val="24"/>
        </w:rPr>
        <w:t>.</w:t>
      </w:r>
      <w:r w:rsidRPr="00683ADB">
        <w:rPr>
          <w:rFonts w:cs="Times New Roman"/>
          <w:szCs w:val="24"/>
        </w:rPr>
        <w:t xml:space="preserve"> koja su zapošljavala veliki broj radnika. Od velikih sistema trenutno je ostala samo Luka Bar </w:t>
      </w:r>
      <w:r>
        <w:rPr>
          <w:rFonts w:cs="Times New Roman"/>
          <w:szCs w:val="24"/>
        </w:rPr>
        <w:t>koja je u procesu privatizacije,</w:t>
      </w:r>
      <w:r w:rsidR="00BF340A">
        <w:rPr>
          <w:rFonts w:cs="Times New Roman"/>
          <w:szCs w:val="24"/>
        </w:rPr>
        <w:t xml:space="preserve"> </w:t>
      </w:r>
      <w:r w:rsidRPr="00683ADB">
        <w:rPr>
          <w:rFonts w:cs="Times New Roman"/>
          <w:szCs w:val="24"/>
        </w:rPr>
        <w:t xml:space="preserve">dok ostatak ekonomije čine mala i srednja preduzeća raznih djelatnosti. </w:t>
      </w:r>
    </w:p>
    <w:p w:rsidR="00A50AAC" w:rsidRPr="00683ADB" w:rsidRDefault="00A50AAC" w:rsidP="005A341F">
      <w:pPr>
        <w:spacing w:line="240" w:lineRule="auto"/>
        <w:rPr>
          <w:rFonts w:cs="Times New Roman"/>
          <w:szCs w:val="24"/>
        </w:rPr>
      </w:pPr>
      <w:r w:rsidRPr="00683ADB">
        <w:rPr>
          <w:rFonts w:cs="Times New Roman"/>
          <w:color w:val="212121"/>
          <w:szCs w:val="24"/>
          <w:shd w:val="clear" w:color="auto" w:fill="FFFFFF"/>
        </w:rPr>
        <w:t>Prema podacima Ministarstva ekonomije, u Baru je locirano 9,9 %  mikro,</w:t>
      </w:r>
      <w:r>
        <w:rPr>
          <w:rFonts w:cs="Times New Roman"/>
          <w:color w:val="212121"/>
          <w:szCs w:val="24"/>
          <w:shd w:val="clear" w:color="auto" w:fill="FFFFFF"/>
        </w:rPr>
        <w:t xml:space="preserve"> </w:t>
      </w:r>
      <w:r w:rsidRPr="00683ADB">
        <w:rPr>
          <w:rFonts w:cs="Times New Roman"/>
          <w:color w:val="212121"/>
          <w:szCs w:val="24"/>
          <w:shd w:val="clear" w:color="auto" w:fill="FFFFFF"/>
        </w:rPr>
        <w:t>malih i srednjih preduzeća od ukupnog broja registrovanih u Crnoj Gori. Sektor mikro,</w:t>
      </w:r>
      <w:r>
        <w:rPr>
          <w:rFonts w:cs="Times New Roman"/>
          <w:color w:val="212121"/>
          <w:szCs w:val="24"/>
          <w:shd w:val="clear" w:color="auto" w:fill="FFFFFF"/>
        </w:rPr>
        <w:t xml:space="preserve"> </w:t>
      </w:r>
      <w:r w:rsidRPr="00683ADB">
        <w:rPr>
          <w:rFonts w:cs="Times New Roman"/>
          <w:color w:val="212121"/>
          <w:szCs w:val="24"/>
          <w:shd w:val="clear" w:color="auto" w:fill="FFFFFF"/>
        </w:rPr>
        <w:t>malih i srednjih preduzeća (MMSP) pokazuje tendenciju rasta, a njihov broj je prema podacima Poreske uprave, u 2017. godini u odnosu na 2011, povećan za 44 % ,</w:t>
      </w:r>
      <w:r>
        <w:rPr>
          <w:rFonts w:cs="Times New Roman"/>
          <w:color w:val="212121"/>
          <w:szCs w:val="24"/>
          <w:shd w:val="clear" w:color="auto" w:fill="FFFFFF"/>
        </w:rPr>
        <w:t xml:space="preserve"> </w:t>
      </w:r>
      <w:r w:rsidRPr="00683ADB">
        <w:rPr>
          <w:rFonts w:cs="Times New Roman"/>
          <w:color w:val="212121"/>
          <w:szCs w:val="24"/>
          <w:shd w:val="clear" w:color="auto" w:fill="FFFFFF"/>
        </w:rPr>
        <w:t>odnosno na ukupno 26.755.  B</w:t>
      </w:r>
      <w:r w:rsidRPr="00683ADB">
        <w:rPr>
          <w:rFonts w:cs="Times New Roman"/>
          <w:szCs w:val="24"/>
        </w:rPr>
        <w:t>roj privrednih subjekata sa teritorije opštine Bar koji su predali završne finansijske iskaze za 2017.</w:t>
      </w:r>
      <w:r w:rsidR="00BF340A">
        <w:rPr>
          <w:rFonts w:cs="Times New Roman"/>
          <w:szCs w:val="24"/>
        </w:rPr>
        <w:t xml:space="preserve"> </w:t>
      </w:r>
      <w:r w:rsidRPr="00683ADB">
        <w:rPr>
          <w:rFonts w:cs="Times New Roman"/>
          <w:szCs w:val="24"/>
        </w:rPr>
        <w:t>godinu je 1.588. U njima je ukupno zaposleno 6.395 lica. Posmatrano prema broju zaposlenih,</w:t>
      </w:r>
      <w:r>
        <w:rPr>
          <w:rFonts w:cs="Times New Roman"/>
          <w:szCs w:val="24"/>
        </w:rPr>
        <w:t xml:space="preserve"> </w:t>
      </w:r>
      <w:r w:rsidRPr="00683ADB">
        <w:rPr>
          <w:rFonts w:cs="Times New Roman"/>
          <w:szCs w:val="24"/>
        </w:rPr>
        <w:t>najveći broj preduzeća sa teritorije opštine Bar  potpada pod kategoriju mikro preduzeća jer zapošljava manje od 10 lica (836 preduzeća imaju jednog zaposlenog,</w:t>
      </w:r>
      <w:r w:rsidR="00BF340A">
        <w:rPr>
          <w:rFonts w:cs="Times New Roman"/>
          <w:szCs w:val="24"/>
        </w:rPr>
        <w:t xml:space="preserve"> </w:t>
      </w:r>
      <w:r w:rsidRPr="00683ADB">
        <w:rPr>
          <w:rFonts w:cs="Times New Roman"/>
          <w:szCs w:val="24"/>
        </w:rPr>
        <w:t xml:space="preserve">a 548 od 2 do 5 zaposlenih lica). </w:t>
      </w:r>
      <w:r w:rsidR="00BF340A">
        <w:rPr>
          <w:rFonts w:cs="Times New Roman"/>
          <w:szCs w:val="24"/>
        </w:rPr>
        <w:t xml:space="preserve">Ukupno </w:t>
      </w:r>
      <w:r w:rsidRPr="00683ADB">
        <w:rPr>
          <w:rFonts w:cs="Times New Roman"/>
          <w:szCs w:val="24"/>
        </w:rPr>
        <w:t xml:space="preserve">204 privedna subjekta zapošljavaju više od 5 lica. Vrijednost stalne imovine privrednih subjekata u Baru iznosi </w:t>
      </w:r>
      <w:r w:rsidRPr="00683ADB">
        <w:rPr>
          <w:rFonts w:cs="Times New Roman"/>
          <w:bCs/>
          <w:color w:val="000000"/>
          <w:szCs w:val="24"/>
        </w:rPr>
        <w:t xml:space="preserve">582.314.107 </w:t>
      </w:r>
      <w:r w:rsidRPr="00683ADB">
        <w:rPr>
          <w:rFonts w:cs="Times New Roman"/>
          <w:color w:val="000000"/>
          <w:szCs w:val="24"/>
        </w:rPr>
        <w:t>eura</w:t>
      </w:r>
      <w:r w:rsidRPr="00683ADB">
        <w:rPr>
          <w:rFonts w:cs="Times New Roman"/>
          <w:szCs w:val="24"/>
        </w:rPr>
        <w:t xml:space="preserve">, </w:t>
      </w:r>
      <w:r w:rsidRPr="00683ADB">
        <w:rPr>
          <w:rFonts w:cs="Times New Roman"/>
          <w:bCs/>
          <w:color w:val="000000"/>
          <w:szCs w:val="24"/>
        </w:rPr>
        <w:t xml:space="preserve">vrijednost obrtnih sredstava kojima raspolažu iznosi 232.996.791 </w:t>
      </w:r>
      <w:r w:rsidRPr="00683ADB">
        <w:rPr>
          <w:rFonts w:cs="Times New Roman"/>
          <w:color w:val="000000"/>
          <w:szCs w:val="24"/>
        </w:rPr>
        <w:t>eura</w:t>
      </w:r>
      <w:r w:rsidRPr="00683ADB">
        <w:rPr>
          <w:rFonts w:cs="Times New Roman"/>
          <w:szCs w:val="24"/>
        </w:rPr>
        <w:t>. Od i</w:t>
      </w:r>
      <w:r w:rsidRPr="00683ADB">
        <w:rPr>
          <w:rFonts w:cs="Times New Roman"/>
          <w:bCs/>
          <w:color w:val="000000"/>
          <w:szCs w:val="24"/>
        </w:rPr>
        <w:t>skazanog ukupnog prihod</w:t>
      </w:r>
      <w:r>
        <w:rPr>
          <w:rFonts w:cs="Times New Roman"/>
          <w:bCs/>
          <w:color w:val="000000"/>
          <w:szCs w:val="24"/>
        </w:rPr>
        <w:t>a</w:t>
      </w:r>
      <w:r w:rsidRPr="00683ADB">
        <w:rPr>
          <w:rFonts w:cs="Times New Roman"/>
          <w:bCs/>
          <w:color w:val="000000"/>
          <w:szCs w:val="24"/>
        </w:rPr>
        <w:t xml:space="preserve"> u iznosu 298.114.637 eura,</w:t>
      </w:r>
      <w:r>
        <w:rPr>
          <w:rFonts w:cs="Times New Roman"/>
          <w:bCs/>
          <w:color w:val="000000"/>
          <w:szCs w:val="24"/>
        </w:rPr>
        <w:t xml:space="preserve"> </w:t>
      </w:r>
      <w:r w:rsidRPr="00683ADB">
        <w:rPr>
          <w:rFonts w:cs="Times New Roman"/>
          <w:szCs w:val="24"/>
        </w:rPr>
        <w:t>vrijednost bruto isplaćenih ličnih dohodaka iznosila je</w:t>
      </w:r>
      <w:r>
        <w:rPr>
          <w:rFonts w:cs="Times New Roman"/>
          <w:szCs w:val="24"/>
        </w:rPr>
        <w:t xml:space="preserve"> </w:t>
      </w:r>
      <w:r w:rsidRPr="00683ADB">
        <w:rPr>
          <w:rFonts w:cs="Times New Roman"/>
          <w:bCs/>
          <w:color w:val="000000"/>
          <w:szCs w:val="24"/>
        </w:rPr>
        <w:t xml:space="preserve">34.496.744 </w:t>
      </w:r>
      <w:r w:rsidRPr="00683ADB">
        <w:rPr>
          <w:rFonts w:cs="Times New Roman"/>
          <w:szCs w:val="24"/>
        </w:rPr>
        <w:t>eura.</w:t>
      </w:r>
    </w:p>
    <w:p w:rsidR="00A50AAC" w:rsidRDefault="00A50AAC" w:rsidP="005A341F">
      <w:pPr>
        <w:spacing w:line="240" w:lineRule="auto"/>
        <w:rPr>
          <w:rFonts w:cs="Times New Roman"/>
          <w:szCs w:val="24"/>
        </w:rPr>
      </w:pPr>
      <w:r w:rsidRPr="00683ADB">
        <w:rPr>
          <w:rFonts w:cs="Times New Roman"/>
          <w:szCs w:val="24"/>
        </w:rPr>
        <w:t>Podatak koji je posebno indikativan i koji ukazuje da je privrednim subjektima potrebna dodatna podrška i pomoć u poslovanju,</w:t>
      </w:r>
      <w:r>
        <w:rPr>
          <w:rFonts w:cs="Times New Roman"/>
          <w:szCs w:val="24"/>
        </w:rPr>
        <w:t xml:space="preserve"> odnosi se na ostva</w:t>
      </w:r>
      <w:r w:rsidRPr="00683ADB">
        <w:rPr>
          <w:rFonts w:cs="Times New Roman"/>
          <w:szCs w:val="24"/>
        </w:rPr>
        <w:t>renu dobit. Naime, dobit je ostvario 541</w:t>
      </w:r>
      <w:r>
        <w:rPr>
          <w:rFonts w:cs="Times New Roman"/>
          <w:szCs w:val="24"/>
        </w:rPr>
        <w:t xml:space="preserve"> </w:t>
      </w:r>
      <w:r w:rsidRPr="00683ADB">
        <w:rPr>
          <w:rFonts w:cs="Times New Roman"/>
          <w:szCs w:val="24"/>
        </w:rPr>
        <w:t>privredni subjekat</w:t>
      </w:r>
      <w:r>
        <w:rPr>
          <w:rFonts w:cs="Times New Roman"/>
          <w:szCs w:val="24"/>
        </w:rPr>
        <w:t xml:space="preserve"> </w:t>
      </w:r>
      <w:r w:rsidRPr="00683ADB">
        <w:rPr>
          <w:rFonts w:cs="Times New Roman"/>
          <w:szCs w:val="24"/>
        </w:rPr>
        <w:t>u vrijednosti od</w:t>
      </w:r>
      <w:r>
        <w:rPr>
          <w:rFonts w:cs="Times New Roman"/>
          <w:szCs w:val="24"/>
        </w:rPr>
        <w:t xml:space="preserve"> </w:t>
      </w:r>
      <w:r w:rsidRPr="00683ADB">
        <w:rPr>
          <w:rFonts w:cs="Times New Roman"/>
          <w:bCs/>
          <w:color w:val="000000"/>
          <w:szCs w:val="24"/>
        </w:rPr>
        <w:t xml:space="preserve">22.429.729 </w:t>
      </w:r>
      <w:r w:rsidRPr="00683ADB">
        <w:rPr>
          <w:rFonts w:cs="Times New Roman"/>
          <w:szCs w:val="24"/>
        </w:rPr>
        <w:t xml:space="preserve">eura, dok je gubitak prikazalo njih </w:t>
      </w:r>
      <w:r w:rsidRPr="00683ADB">
        <w:rPr>
          <w:rFonts w:cs="Times New Roman"/>
          <w:color w:val="000000"/>
          <w:szCs w:val="24"/>
        </w:rPr>
        <w:t>845</w:t>
      </w:r>
      <w:r w:rsidRPr="00683ADB">
        <w:rPr>
          <w:rFonts w:cs="Times New Roman"/>
          <w:szCs w:val="24"/>
        </w:rPr>
        <w:t xml:space="preserve"> u iznosu od 37.779.064 eura. Finansijski rezultat nijesu prikazala 202 privredna subjekta.</w:t>
      </w:r>
    </w:p>
    <w:p w:rsidR="00A50AAC" w:rsidRDefault="00A50AAC" w:rsidP="005A341F">
      <w:pPr>
        <w:spacing w:line="240" w:lineRule="auto"/>
        <w:ind w:firstLine="0"/>
        <w:rPr>
          <w:rFonts w:cs="Times New Roman"/>
          <w:szCs w:val="24"/>
        </w:rPr>
      </w:pPr>
    </w:p>
    <w:p w:rsidR="00A50AAC" w:rsidRPr="0088604B" w:rsidRDefault="00A50AAC" w:rsidP="005A341F">
      <w:pPr>
        <w:spacing w:before="74" w:line="240" w:lineRule="auto"/>
        <w:rPr>
          <w:rFonts w:cs="Times New Roman"/>
          <w:b/>
          <w:w w:val="85"/>
        </w:rPr>
      </w:pPr>
      <w:r w:rsidRPr="0088604B">
        <w:rPr>
          <w:rFonts w:cs="Times New Roman"/>
          <w:noProof/>
        </w:rPr>
        <w:drawing>
          <wp:anchor distT="0" distB="0" distL="0" distR="0" simplePos="0" relativeHeight="251659264" behindDoc="1" locked="0" layoutInCell="1" allowOverlap="1">
            <wp:simplePos x="0" y="0"/>
            <wp:positionH relativeFrom="page">
              <wp:posOffset>3884631</wp:posOffset>
            </wp:positionH>
            <wp:positionV relativeFrom="page">
              <wp:posOffset>5260251</wp:posOffset>
            </wp:positionV>
            <wp:extent cx="72294" cy="84867"/>
            <wp:effectExtent l="0" t="0" r="0" b="0"/>
            <wp:wrapNone/>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png"/>
                    <pic:cNvPicPr/>
                  </pic:nvPicPr>
                  <pic:blipFill>
                    <a:blip r:embed="rId10" cstate="print"/>
                    <a:stretch>
                      <a:fillRect/>
                    </a:stretch>
                  </pic:blipFill>
                  <pic:spPr>
                    <a:xfrm>
                      <a:off x="0" y="0"/>
                      <a:ext cx="72294" cy="84867"/>
                    </a:xfrm>
                    <a:prstGeom prst="rect">
                      <a:avLst/>
                    </a:prstGeom>
                  </pic:spPr>
                </pic:pic>
              </a:graphicData>
            </a:graphic>
          </wp:anchor>
        </w:drawing>
      </w:r>
      <w:r w:rsidRPr="0088604B">
        <w:rPr>
          <w:rFonts w:cs="Times New Roman"/>
          <w:noProof/>
        </w:rPr>
        <w:drawing>
          <wp:anchor distT="0" distB="0" distL="0" distR="0" simplePos="0" relativeHeight="251660288" behindDoc="1" locked="0" layoutInCell="1" allowOverlap="1">
            <wp:simplePos x="0" y="0"/>
            <wp:positionH relativeFrom="page">
              <wp:posOffset>6692601</wp:posOffset>
            </wp:positionH>
            <wp:positionV relativeFrom="page">
              <wp:posOffset>5260251</wp:posOffset>
            </wp:positionV>
            <wp:extent cx="72294" cy="84867"/>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png"/>
                    <pic:cNvPicPr/>
                  </pic:nvPicPr>
                  <pic:blipFill>
                    <a:blip r:embed="rId10" cstate="print"/>
                    <a:stretch>
                      <a:fillRect/>
                    </a:stretch>
                  </pic:blipFill>
                  <pic:spPr>
                    <a:xfrm>
                      <a:off x="0" y="0"/>
                      <a:ext cx="72294" cy="84867"/>
                    </a:xfrm>
                    <a:prstGeom prst="rect">
                      <a:avLst/>
                    </a:prstGeom>
                  </pic:spPr>
                </pic:pic>
              </a:graphicData>
            </a:graphic>
          </wp:anchor>
        </w:drawing>
      </w:r>
      <w:r w:rsidRPr="0088604B">
        <w:rPr>
          <w:rFonts w:cs="Times New Roman"/>
          <w:b/>
          <w:w w:val="85"/>
        </w:rPr>
        <w:t>Bar - pregled broja privrednih subjekata, prihoda, zarada i broja zaposlenih</w:t>
      </w:r>
      <w:r w:rsidRPr="0088604B">
        <w:rPr>
          <w:rStyle w:val="FootnoteReference"/>
          <w:rFonts w:cs="Times New Roman"/>
          <w:b/>
          <w:w w:val="85"/>
        </w:rPr>
        <w:footnoteReference w:id="7"/>
      </w:r>
    </w:p>
    <w:p w:rsidR="00A50AAC" w:rsidRDefault="00A50AAC" w:rsidP="005A341F">
      <w:pPr>
        <w:spacing w:before="74" w:line="240" w:lineRule="auto"/>
        <w:rPr>
          <w:b/>
        </w:rPr>
      </w:pPr>
    </w:p>
    <w:tbl>
      <w:tblPr>
        <w:tblW w:w="0" w:type="auto"/>
        <w:tblLayout w:type="fixed"/>
        <w:tblCellMar>
          <w:left w:w="0" w:type="dxa"/>
          <w:right w:w="0" w:type="dxa"/>
        </w:tblCellMar>
        <w:tblLook w:val="01E0"/>
      </w:tblPr>
      <w:tblGrid>
        <w:gridCol w:w="1911"/>
        <w:gridCol w:w="1146"/>
        <w:gridCol w:w="1253"/>
        <w:gridCol w:w="1010"/>
        <w:gridCol w:w="971"/>
        <w:gridCol w:w="1010"/>
        <w:gridCol w:w="1013"/>
        <w:gridCol w:w="1035"/>
      </w:tblGrid>
      <w:tr w:rsidR="00A50AAC" w:rsidTr="00A8766D">
        <w:trPr>
          <w:trHeight w:val="386"/>
        </w:trPr>
        <w:tc>
          <w:tcPr>
            <w:tcW w:w="1911" w:type="dxa"/>
            <w:tcBorders>
              <w:top w:val="single" w:sz="4" w:space="0" w:color="479EC7"/>
              <w:bottom w:val="single" w:sz="4" w:space="0" w:color="479EC7"/>
            </w:tcBorders>
          </w:tcPr>
          <w:p w:rsidR="00A50AAC" w:rsidRDefault="00A50AAC" w:rsidP="005A341F">
            <w:pPr>
              <w:pStyle w:val="TableParagraph"/>
              <w:spacing w:before="0"/>
              <w:jc w:val="left"/>
              <w:rPr>
                <w:rFonts w:ascii="Times New Roman"/>
                <w:sz w:val="20"/>
              </w:rPr>
            </w:pPr>
          </w:p>
        </w:tc>
        <w:tc>
          <w:tcPr>
            <w:tcW w:w="1146" w:type="dxa"/>
            <w:tcBorders>
              <w:top w:val="single" w:sz="4" w:space="0" w:color="479EC7"/>
              <w:bottom w:val="single" w:sz="4" w:space="0" w:color="479EC7"/>
            </w:tcBorders>
          </w:tcPr>
          <w:p w:rsidR="00A50AAC" w:rsidRDefault="00A50AAC" w:rsidP="005A341F">
            <w:pPr>
              <w:pStyle w:val="TableParagraph"/>
              <w:spacing w:before="80"/>
              <w:ind w:right="77"/>
              <w:jc w:val="left"/>
              <w:rPr>
                <w:i/>
                <w:sz w:val="20"/>
              </w:rPr>
            </w:pPr>
            <w:r>
              <w:rPr>
                <w:i/>
                <w:w w:val="65"/>
                <w:sz w:val="20"/>
              </w:rPr>
              <w:t xml:space="preserve">    Broj priv. subj.</w:t>
            </w:r>
          </w:p>
        </w:tc>
        <w:tc>
          <w:tcPr>
            <w:tcW w:w="1253" w:type="dxa"/>
            <w:tcBorders>
              <w:top w:val="single" w:sz="4" w:space="0" w:color="479EC7"/>
              <w:bottom w:val="single" w:sz="4" w:space="0" w:color="479EC7"/>
            </w:tcBorders>
          </w:tcPr>
          <w:p w:rsidR="00A50AAC" w:rsidRDefault="00A50AAC" w:rsidP="005A341F">
            <w:pPr>
              <w:pStyle w:val="TableParagraph"/>
              <w:spacing w:before="80"/>
              <w:ind w:right="281"/>
              <w:rPr>
                <w:i/>
                <w:sz w:val="20"/>
              </w:rPr>
            </w:pPr>
            <w:r>
              <w:rPr>
                <w:i/>
                <w:w w:val="70"/>
                <w:sz w:val="20"/>
              </w:rPr>
              <w:t>0 -1 zap.</w:t>
            </w:r>
          </w:p>
        </w:tc>
        <w:tc>
          <w:tcPr>
            <w:tcW w:w="1010" w:type="dxa"/>
            <w:tcBorders>
              <w:top w:val="single" w:sz="4" w:space="0" w:color="479EC7"/>
              <w:bottom w:val="single" w:sz="4" w:space="0" w:color="479EC7"/>
            </w:tcBorders>
          </w:tcPr>
          <w:p w:rsidR="00A50AAC" w:rsidRDefault="00A50AAC" w:rsidP="005A341F">
            <w:pPr>
              <w:pStyle w:val="TableParagraph"/>
              <w:spacing w:before="80"/>
              <w:ind w:right="243"/>
              <w:rPr>
                <w:i/>
                <w:sz w:val="20"/>
              </w:rPr>
            </w:pPr>
            <w:r>
              <w:rPr>
                <w:i/>
                <w:w w:val="70"/>
                <w:sz w:val="20"/>
              </w:rPr>
              <w:t>2-5 zap.</w:t>
            </w:r>
          </w:p>
        </w:tc>
        <w:tc>
          <w:tcPr>
            <w:tcW w:w="971" w:type="dxa"/>
            <w:tcBorders>
              <w:top w:val="single" w:sz="4" w:space="0" w:color="479EC7"/>
              <w:bottom w:val="single" w:sz="4" w:space="0" w:color="479EC7"/>
            </w:tcBorders>
          </w:tcPr>
          <w:p w:rsidR="00A50AAC" w:rsidRDefault="00A50AAC" w:rsidP="005A341F">
            <w:pPr>
              <w:pStyle w:val="TableParagraph"/>
              <w:spacing w:before="80"/>
              <w:ind w:right="165"/>
              <w:rPr>
                <w:i/>
                <w:sz w:val="20"/>
              </w:rPr>
            </w:pPr>
            <w:r>
              <w:rPr>
                <w:i/>
                <w:w w:val="70"/>
                <w:sz w:val="20"/>
              </w:rPr>
              <w:t>6-50 zap.</w:t>
            </w:r>
          </w:p>
        </w:tc>
        <w:tc>
          <w:tcPr>
            <w:tcW w:w="1010" w:type="dxa"/>
            <w:tcBorders>
              <w:top w:val="single" w:sz="4" w:space="0" w:color="479EC7"/>
              <w:bottom w:val="single" w:sz="4" w:space="0" w:color="479EC7"/>
            </w:tcBorders>
          </w:tcPr>
          <w:p w:rsidR="00A50AAC" w:rsidRDefault="00A50AAC" w:rsidP="005A341F">
            <w:pPr>
              <w:pStyle w:val="TableParagraph"/>
              <w:spacing w:before="80"/>
              <w:ind w:right="126"/>
              <w:rPr>
                <w:i/>
                <w:sz w:val="20"/>
              </w:rPr>
            </w:pPr>
            <w:r>
              <w:rPr>
                <w:i/>
                <w:w w:val="70"/>
                <w:sz w:val="20"/>
              </w:rPr>
              <w:t>51-100 zap.</w:t>
            </w:r>
          </w:p>
        </w:tc>
        <w:tc>
          <w:tcPr>
            <w:tcW w:w="1013" w:type="dxa"/>
            <w:tcBorders>
              <w:top w:val="single" w:sz="4" w:space="0" w:color="479EC7"/>
              <w:bottom w:val="single" w:sz="4" w:space="0" w:color="479EC7"/>
            </w:tcBorders>
          </w:tcPr>
          <w:p w:rsidR="00A50AAC" w:rsidRDefault="00A50AAC" w:rsidP="005A341F">
            <w:pPr>
              <w:pStyle w:val="TableParagraph"/>
              <w:spacing w:before="80"/>
              <w:ind w:right="90"/>
              <w:rPr>
                <w:i/>
                <w:sz w:val="20"/>
              </w:rPr>
            </w:pPr>
            <w:r>
              <w:rPr>
                <w:i/>
                <w:w w:val="70"/>
                <w:sz w:val="20"/>
              </w:rPr>
              <w:t>101-250 zap.</w:t>
            </w:r>
          </w:p>
        </w:tc>
        <w:tc>
          <w:tcPr>
            <w:tcW w:w="1035" w:type="dxa"/>
            <w:tcBorders>
              <w:top w:val="single" w:sz="4" w:space="0" w:color="479EC7"/>
              <w:bottom w:val="single" w:sz="4" w:space="0" w:color="479EC7"/>
            </w:tcBorders>
          </w:tcPr>
          <w:p w:rsidR="00A50AAC" w:rsidRDefault="00A50AAC" w:rsidP="005A341F">
            <w:pPr>
              <w:pStyle w:val="TableParagraph"/>
              <w:spacing w:before="80"/>
              <w:ind w:right="76"/>
              <w:rPr>
                <w:i/>
                <w:sz w:val="20"/>
              </w:rPr>
            </w:pPr>
            <w:r>
              <w:rPr>
                <w:i/>
                <w:w w:val="70"/>
                <w:sz w:val="20"/>
              </w:rPr>
              <w:t>preko 250 zap.</w:t>
            </w:r>
          </w:p>
        </w:tc>
      </w:tr>
      <w:tr w:rsidR="00A50AAC" w:rsidTr="00A8766D">
        <w:trPr>
          <w:trHeight w:val="302"/>
        </w:trPr>
        <w:tc>
          <w:tcPr>
            <w:tcW w:w="1911" w:type="dxa"/>
            <w:tcBorders>
              <w:top w:val="single" w:sz="4" w:space="0" w:color="479EC7"/>
              <w:bottom w:val="single" w:sz="2" w:space="0" w:color="479EC7"/>
            </w:tcBorders>
          </w:tcPr>
          <w:p w:rsidR="00A50AAC" w:rsidRDefault="00A50AAC" w:rsidP="005A341F">
            <w:pPr>
              <w:pStyle w:val="TableParagraph"/>
              <w:spacing w:before="37"/>
              <w:ind w:left="79"/>
              <w:jc w:val="left"/>
              <w:rPr>
                <w:sz w:val="20"/>
              </w:rPr>
            </w:pPr>
            <w:r>
              <w:rPr>
                <w:w w:val="75"/>
                <w:sz w:val="20"/>
              </w:rPr>
              <w:t>Poljopriv.</w:t>
            </w:r>
            <w:r>
              <w:rPr>
                <w:spacing w:val="-34"/>
                <w:w w:val="75"/>
                <w:sz w:val="20"/>
              </w:rPr>
              <w:t xml:space="preserve"> </w:t>
            </w:r>
            <w:r>
              <w:rPr>
                <w:w w:val="75"/>
                <w:sz w:val="20"/>
              </w:rPr>
              <w:t>i</w:t>
            </w:r>
            <w:r>
              <w:rPr>
                <w:spacing w:val="-33"/>
                <w:w w:val="75"/>
                <w:sz w:val="20"/>
              </w:rPr>
              <w:t xml:space="preserve"> </w:t>
            </w:r>
            <w:r>
              <w:rPr>
                <w:w w:val="75"/>
                <w:sz w:val="20"/>
              </w:rPr>
              <w:t>preh.</w:t>
            </w:r>
            <w:r>
              <w:rPr>
                <w:spacing w:val="-33"/>
                <w:w w:val="75"/>
                <w:sz w:val="20"/>
              </w:rPr>
              <w:t xml:space="preserve"> </w:t>
            </w:r>
            <w:r>
              <w:rPr>
                <w:w w:val="75"/>
                <w:sz w:val="20"/>
              </w:rPr>
              <w:t>industrija</w:t>
            </w:r>
          </w:p>
        </w:tc>
        <w:tc>
          <w:tcPr>
            <w:tcW w:w="1146" w:type="dxa"/>
            <w:tcBorders>
              <w:top w:val="single" w:sz="4" w:space="0" w:color="479EC7"/>
              <w:bottom w:val="single" w:sz="2" w:space="0" w:color="479EC7"/>
            </w:tcBorders>
          </w:tcPr>
          <w:p w:rsidR="00A50AAC" w:rsidRDefault="00A50AAC" w:rsidP="005A341F">
            <w:pPr>
              <w:pStyle w:val="TableParagraph"/>
              <w:spacing w:before="37"/>
              <w:ind w:right="77"/>
              <w:rPr>
                <w:sz w:val="20"/>
              </w:rPr>
            </w:pPr>
            <w:r>
              <w:rPr>
                <w:w w:val="70"/>
                <w:sz w:val="20"/>
              </w:rPr>
              <w:t>58</w:t>
            </w:r>
          </w:p>
        </w:tc>
        <w:tc>
          <w:tcPr>
            <w:tcW w:w="1253" w:type="dxa"/>
            <w:tcBorders>
              <w:top w:val="single" w:sz="4" w:space="0" w:color="479EC7"/>
              <w:bottom w:val="single" w:sz="2" w:space="0" w:color="479EC7"/>
            </w:tcBorders>
          </w:tcPr>
          <w:p w:rsidR="00A50AAC" w:rsidRDefault="00A50AAC" w:rsidP="005A341F">
            <w:pPr>
              <w:pStyle w:val="TableParagraph"/>
              <w:spacing w:before="37"/>
              <w:ind w:right="282"/>
              <w:rPr>
                <w:sz w:val="20"/>
              </w:rPr>
            </w:pPr>
            <w:r>
              <w:rPr>
                <w:w w:val="70"/>
                <w:sz w:val="20"/>
              </w:rPr>
              <w:t>23</w:t>
            </w:r>
          </w:p>
        </w:tc>
        <w:tc>
          <w:tcPr>
            <w:tcW w:w="1010" w:type="dxa"/>
            <w:tcBorders>
              <w:top w:val="single" w:sz="4" w:space="0" w:color="479EC7"/>
              <w:bottom w:val="single" w:sz="2" w:space="0" w:color="479EC7"/>
            </w:tcBorders>
          </w:tcPr>
          <w:p w:rsidR="00A50AAC" w:rsidRDefault="00A50AAC" w:rsidP="005A341F">
            <w:pPr>
              <w:pStyle w:val="TableParagraph"/>
              <w:spacing w:before="37"/>
              <w:ind w:right="243"/>
              <w:rPr>
                <w:sz w:val="20"/>
              </w:rPr>
            </w:pPr>
            <w:r>
              <w:rPr>
                <w:w w:val="70"/>
                <w:sz w:val="20"/>
              </w:rPr>
              <w:t>21</w:t>
            </w:r>
          </w:p>
        </w:tc>
        <w:tc>
          <w:tcPr>
            <w:tcW w:w="971" w:type="dxa"/>
            <w:tcBorders>
              <w:top w:val="single" w:sz="4" w:space="0" w:color="479EC7"/>
              <w:bottom w:val="single" w:sz="2" w:space="0" w:color="479EC7"/>
            </w:tcBorders>
          </w:tcPr>
          <w:p w:rsidR="00A50AAC" w:rsidRDefault="00A50AAC" w:rsidP="005A341F">
            <w:pPr>
              <w:pStyle w:val="TableParagraph"/>
              <w:spacing w:before="37"/>
              <w:ind w:right="165"/>
              <w:rPr>
                <w:sz w:val="20"/>
              </w:rPr>
            </w:pPr>
            <w:r>
              <w:rPr>
                <w:w w:val="70"/>
                <w:sz w:val="20"/>
              </w:rPr>
              <w:t>14</w:t>
            </w:r>
          </w:p>
        </w:tc>
        <w:tc>
          <w:tcPr>
            <w:tcW w:w="1010" w:type="dxa"/>
            <w:tcBorders>
              <w:top w:val="single" w:sz="4" w:space="0" w:color="479EC7"/>
              <w:bottom w:val="single" w:sz="2" w:space="0" w:color="479EC7"/>
            </w:tcBorders>
          </w:tcPr>
          <w:p w:rsidR="00A50AAC" w:rsidRDefault="00A50AAC" w:rsidP="005A341F">
            <w:pPr>
              <w:pStyle w:val="TableParagraph"/>
              <w:spacing w:before="37"/>
              <w:ind w:right="126"/>
              <w:rPr>
                <w:sz w:val="20"/>
              </w:rPr>
            </w:pPr>
            <w:r>
              <w:rPr>
                <w:w w:val="73"/>
                <w:sz w:val="20"/>
              </w:rPr>
              <w:t>0</w:t>
            </w:r>
          </w:p>
        </w:tc>
        <w:tc>
          <w:tcPr>
            <w:tcW w:w="1013" w:type="dxa"/>
            <w:tcBorders>
              <w:top w:val="single" w:sz="4" w:space="0" w:color="479EC7"/>
              <w:bottom w:val="single" w:sz="2" w:space="0" w:color="479EC7"/>
            </w:tcBorders>
          </w:tcPr>
          <w:p w:rsidR="00A50AAC" w:rsidRDefault="00A50AAC" w:rsidP="005A341F">
            <w:pPr>
              <w:pStyle w:val="TableParagraph"/>
              <w:spacing w:before="37"/>
              <w:ind w:right="90"/>
              <w:rPr>
                <w:sz w:val="20"/>
              </w:rPr>
            </w:pPr>
            <w:r>
              <w:rPr>
                <w:w w:val="73"/>
                <w:sz w:val="20"/>
              </w:rPr>
              <w:t>0</w:t>
            </w:r>
          </w:p>
        </w:tc>
        <w:tc>
          <w:tcPr>
            <w:tcW w:w="1035" w:type="dxa"/>
            <w:tcBorders>
              <w:top w:val="single" w:sz="4" w:space="0" w:color="479EC7"/>
              <w:bottom w:val="single" w:sz="2" w:space="0" w:color="479EC7"/>
            </w:tcBorders>
          </w:tcPr>
          <w:p w:rsidR="00A50AAC" w:rsidRDefault="00A50AAC" w:rsidP="005A341F">
            <w:pPr>
              <w:pStyle w:val="TableParagraph"/>
              <w:spacing w:before="37"/>
              <w:ind w:right="77"/>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ind w:left="79"/>
              <w:jc w:val="left"/>
              <w:rPr>
                <w:sz w:val="20"/>
              </w:rPr>
            </w:pPr>
            <w:r>
              <w:rPr>
                <w:w w:val="80"/>
                <w:sz w:val="20"/>
              </w:rPr>
              <w:t>Šumarstvo i drvoprerada</w:t>
            </w:r>
          </w:p>
        </w:tc>
        <w:tc>
          <w:tcPr>
            <w:tcW w:w="1146" w:type="dxa"/>
            <w:tcBorders>
              <w:top w:val="single" w:sz="2" w:space="0" w:color="479EC7"/>
              <w:bottom w:val="single" w:sz="2" w:space="0" w:color="479EC7"/>
            </w:tcBorders>
          </w:tcPr>
          <w:p w:rsidR="00A50AAC" w:rsidRDefault="00A50AAC" w:rsidP="005A341F">
            <w:pPr>
              <w:pStyle w:val="TableParagraph"/>
              <w:ind w:right="78"/>
              <w:rPr>
                <w:sz w:val="20"/>
              </w:rPr>
            </w:pPr>
            <w:r>
              <w:rPr>
                <w:w w:val="73"/>
                <w:sz w:val="20"/>
              </w:rPr>
              <w:t>5</w:t>
            </w:r>
          </w:p>
        </w:tc>
        <w:tc>
          <w:tcPr>
            <w:tcW w:w="1253" w:type="dxa"/>
            <w:tcBorders>
              <w:top w:val="single" w:sz="2" w:space="0" w:color="479EC7"/>
              <w:bottom w:val="single" w:sz="2" w:space="0" w:color="479EC7"/>
            </w:tcBorders>
          </w:tcPr>
          <w:p w:rsidR="00A50AAC" w:rsidRDefault="00A50AAC" w:rsidP="005A341F">
            <w:pPr>
              <w:pStyle w:val="TableParagraph"/>
              <w:ind w:right="282"/>
              <w:rPr>
                <w:sz w:val="20"/>
              </w:rPr>
            </w:pPr>
            <w:r>
              <w:rPr>
                <w:w w:val="73"/>
                <w:sz w:val="20"/>
              </w:rPr>
              <w:t>1</w:t>
            </w:r>
          </w:p>
        </w:tc>
        <w:tc>
          <w:tcPr>
            <w:tcW w:w="1010" w:type="dxa"/>
            <w:tcBorders>
              <w:top w:val="single" w:sz="2" w:space="0" w:color="479EC7"/>
              <w:bottom w:val="single" w:sz="2" w:space="0" w:color="479EC7"/>
            </w:tcBorders>
          </w:tcPr>
          <w:p w:rsidR="00A50AAC" w:rsidRDefault="00A50AAC" w:rsidP="005A341F">
            <w:pPr>
              <w:pStyle w:val="TableParagraph"/>
              <w:ind w:right="243"/>
              <w:rPr>
                <w:sz w:val="20"/>
              </w:rPr>
            </w:pPr>
            <w:r>
              <w:rPr>
                <w:w w:val="73"/>
                <w:sz w:val="20"/>
              </w:rPr>
              <w:t>3</w:t>
            </w:r>
          </w:p>
        </w:tc>
        <w:tc>
          <w:tcPr>
            <w:tcW w:w="971" w:type="dxa"/>
            <w:tcBorders>
              <w:top w:val="single" w:sz="2" w:space="0" w:color="479EC7"/>
              <w:bottom w:val="single" w:sz="2" w:space="0" w:color="479EC7"/>
            </w:tcBorders>
          </w:tcPr>
          <w:p w:rsidR="00A50AAC" w:rsidRDefault="00A50AAC" w:rsidP="005A341F">
            <w:pPr>
              <w:pStyle w:val="TableParagraph"/>
              <w:ind w:right="165"/>
              <w:rPr>
                <w:sz w:val="20"/>
              </w:rPr>
            </w:pPr>
            <w:r>
              <w:rPr>
                <w:w w:val="73"/>
                <w:sz w:val="20"/>
              </w:rPr>
              <w:t>1</w:t>
            </w:r>
          </w:p>
        </w:tc>
        <w:tc>
          <w:tcPr>
            <w:tcW w:w="1010" w:type="dxa"/>
            <w:tcBorders>
              <w:top w:val="single" w:sz="2" w:space="0" w:color="479EC7"/>
              <w:bottom w:val="single" w:sz="2" w:space="0" w:color="479EC7"/>
            </w:tcBorders>
          </w:tcPr>
          <w:p w:rsidR="00A50AAC" w:rsidRDefault="00A50AAC" w:rsidP="005A341F">
            <w:pPr>
              <w:pStyle w:val="TableParagraph"/>
              <w:ind w:right="126"/>
              <w:rPr>
                <w:sz w:val="20"/>
              </w:rPr>
            </w:pPr>
            <w:r>
              <w:rPr>
                <w:w w:val="73"/>
                <w:sz w:val="20"/>
              </w:rPr>
              <w:t>0</w:t>
            </w:r>
          </w:p>
        </w:tc>
        <w:tc>
          <w:tcPr>
            <w:tcW w:w="1013" w:type="dxa"/>
            <w:tcBorders>
              <w:top w:val="single" w:sz="2" w:space="0" w:color="479EC7"/>
              <w:bottom w:val="single" w:sz="2" w:space="0" w:color="479EC7"/>
            </w:tcBorders>
          </w:tcPr>
          <w:p w:rsidR="00A50AAC" w:rsidRDefault="00A50AAC" w:rsidP="005A341F">
            <w:pPr>
              <w:pStyle w:val="TableParagraph"/>
              <w:ind w:right="91"/>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7"/>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80"/>
                <w:sz w:val="20"/>
              </w:rPr>
              <w:t>Trgovina</w:t>
            </w:r>
          </w:p>
        </w:tc>
        <w:tc>
          <w:tcPr>
            <w:tcW w:w="1146" w:type="dxa"/>
            <w:tcBorders>
              <w:top w:val="single" w:sz="2" w:space="0" w:color="479EC7"/>
              <w:bottom w:val="single" w:sz="2" w:space="0" w:color="479EC7"/>
            </w:tcBorders>
          </w:tcPr>
          <w:p w:rsidR="00A50AAC" w:rsidRDefault="00A50AAC" w:rsidP="005A341F">
            <w:pPr>
              <w:pStyle w:val="TableParagraph"/>
              <w:ind w:right="78"/>
              <w:rPr>
                <w:sz w:val="20"/>
              </w:rPr>
            </w:pPr>
            <w:r>
              <w:rPr>
                <w:w w:val="70"/>
                <w:sz w:val="20"/>
              </w:rPr>
              <w:t>522</w:t>
            </w:r>
          </w:p>
        </w:tc>
        <w:tc>
          <w:tcPr>
            <w:tcW w:w="125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271</w:t>
            </w:r>
          </w:p>
        </w:tc>
        <w:tc>
          <w:tcPr>
            <w:tcW w:w="1010" w:type="dxa"/>
            <w:tcBorders>
              <w:top w:val="single" w:sz="2" w:space="0" w:color="479EC7"/>
              <w:bottom w:val="single" w:sz="2" w:space="0" w:color="479EC7"/>
            </w:tcBorders>
          </w:tcPr>
          <w:p w:rsidR="00A50AAC" w:rsidRDefault="00A50AAC" w:rsidP="005A341F">
            <w:pPr>
              <w:pStyle w:val="TableParagraph"/>
              <w:ind w:right="243"/>
              <w:rPr>
                <w:sz w:val="20"/>
              </w:rPr>
            </w:pPr>
            <w:r>
              <w:rPr>
                <w:w w:val="70"/>
                <w:sz w:val="20"/>
              </w:rPr>
              <w:t>190</w:t>
            </w:r>
          </w:p>
        </w:tc>
        <w:tc>
          <w:tcPr>
            <w:tcW w:w="971" w:type="dxa"/>
            <w:tcBorders>
              <w:top w:val="single" w:sz="2" w:space="0" w:color="479EC7"/>
              <w:bottom w:val="single" w:sz="2" w:space="0" w:color="479EC7"/>
            </w:tcBorders>
          </w:tcPr>
          <w:p w:rsidR="00A50AAC" w:rsidRDefault="00A50AAC" w:rsidP="005A341F">
            <w:pPr>
              <w:pStyle w:val="TableParagraph"/>
              <w:ind w:right="165"/>
              <w:rPr>
                <w:sz w:val="20"/>
              </w:rPr>
            </w:pPr>
            <w:r>
              <w:rPr>
                <w:w w:val="70"/>
                <w:sz w:val="20"/>
              </w:rPr>
              <w:t>58</w:t>
            </w:r>
          </w:p>
        </w:tc>
        <w:tc>
          <w:tcPr>
            <w:tcW w:w="1010" w:type="dxa"/>
            <w:tcBorders>
              <w:top w:val="single" w:sz="2" w:space="0" w:color="479EC7"/>
              <w:bottom w:val="single" w:sz="2" w:space="0" w:color="479EC7"/>
            </w:tcBorders>
          </w:tcPr>
          <w:p w:rsidR="00A50AAC" w:rsidRDefault="00A50AAC" w:rsidP="005A341F">
            <w:pPr>
              <w:pStyle w:val="TableParagraph"/>
              <w:ind w:right="127"/>
              <w:rPr>
                <w:sz w:val="20"/>
              </w:rPr>
            </w:pPr>
            <w:r>
              <w:rPr>
                <w:w w:val="73"/>
                <w:sz w:val="20"/>
              </w:rPr>
              <w:t>1</w:t>
            </w:r>
          </w:p>
        </w:tc>
        <w:tc>
          <w:tcPr>
            <w:tcW w:w="1013" w:type="dxa"/>
            <w:tcBorders>
              <w:top w:val="single" w:sz="2" w:space="0" w:color="479EC7"/>
              <w:bottom w:val="single" w:sz="2" w:space="0" w:color="479EC7"/>
            </w:tcBorders>
          </w:tcPr>
          <w:p w:rsidR="00A50AAC" w:rsidRDefault="00A50AAC" w:rsidP="005A341F">
            <w:pPr>
              <w:pStyle w:val="TableParagraph"/>
              <w:ind w:right="91"/>
              <w:rPr>
                <w:sz w:val="20"/>
              </w:rPr>
            </w:pPr>
            <w:r>
              <w:rPr>
                <w:w w:val="73"/>
                <w:sz w:val="20"/>
              </w:rPr>
              <w:t>2</w:t>
            </w:r>
          </w:p>
        </w:tc>
        <w:tc>
          <w:tcPr>
            <w:tcW w:w="1035" w:type="dxa"/>
            <w:tcBorders>
              <w:top w:val="single" w:sz="2" w:space="0" w:color="479EC7"/>
              <w:bottom w:val="single" w:sz="2" w:space="0" w:color="479EC7"/>
            </w:tcBorders>
          </w:tcPr>
          <w:p w:rsidR="00A50AAC" w:rsidRDefault="00A50AAC" w:rsidP="005A341F">
            <w:pPr>
              <w:pStyle w:val="TableParagraph"/>
              <w:ind w:right="77"/>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80"/>
                <w:sz w:val="20"/>
              </w:rPr>
              <w:t>Građevinarstvo</w:t>
            </w:r>
          </w:p>
        </w:tc>
        <w:tc>
          <w:tcPr>
            <w:tcW w:w="1146" w:type="dxa"/>
            <w:tcBorders>
              <w:top w:val="single" w:sz="2" w:space="0" w:color="479EC7"/>
              <w:bottom w:val="single" w:sz="2" w:space="0" w:color="479EC7"/>
            </w:tcBorders>
          </w:tcPr>
          <w:p w:rsidR="00A50AAC" w:rsidRDefault="00A50AAC" w:rsidP="005A341F">
            <w:pPr>
              <w:pStyle w:val="TableParagraph"/>
              <w:ind w:right="78"/>
              <w:rPr>
                <w:sz w:val="20"/>
              </w:rPr>
            </w:pPr>
            <w:r>
              <w:rPr>
                <w:w w:val="70"/>
                <w:sz w:val="20"/>
              </w:rPr>
              <w:t>181</w:t>
            </w:r>
          </w:p>
        </w:tc>
        <w:tc>
          <w:tcPr>
            <w:tcW w:w="125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107</w:t>
            </w:r>
          </w:p>
        </w:tc>
        <w:tc>
          <w:tcPr>
            <w:tcW w:w="1010" w:type="dxa"/>
            <w:tcBorders>
              <w:top w:val="single" w:sz="2" w:space="0" w:color="479EC7"/>
              <w:bottom w:val="single" w:sz="2" w:space="0" w:color="479EC7"/>
            </w:tcBorders>
          </w:tcPr>
          <w:p w:rsidR="00A50AAC" w:rsidRDefault="00A50AAC" w:rsidP="005A341F">
            <w:pPr>
              <w:pStyle w:val="TableParagraph"/>
              <w:ind w:right="243"/>
              <w:rPr>
                <w:sz w:val="20"/>
              </w:rPr>
            </w:pPr>
            <w:r>
              <w:rPr>
                <w:w w:val="70"/>
                <w:sz w:val="20"/>
              </w:rPr>
              <w:t>54</w:t>
            </w:r>
          </w:p>
        </w:tc>
        <w:tc>
          <w:tcPr>
            <w:tcW w:w="971" w:type="dxa"/>
            <w:tcBorders>
              <w:top w:val="single" w:sz="2" w:space="0" w:color="479EC7"/>
              <w:bottom w:val="single" w:sz="2" w:space="0" w:color="479EC7"/>
            </w:tcBorders>
          </w:tcPr>
          <w:p w:rsidR="00A50AAC" w:rsidRDefault="00A50AAC" w:rsidP="005A341F">
            <w:pPr>
              <w:pStyle w:val="TableParagraph"/>
              <w:ind w:right="166"/>
              <w:rPr>
                <w:sz w:val="20"/>
              </w:rPr>
            </w:pPr>
            <w:r>
              <w:rPr>
                <w:w w:val="70"/>
                <w:sz w:val="20"/>
              </w:rPr>
              <w:t>17</w:t>
            </w:r>
          </w:p>
        </w:tc>
        <w:tc>
          <w:tcPr>
            <w:tcW w:w="1010" w:type="dxa"/>
            <w:tcBorders>
              <w:top w:val="single" w:sz="2" w:space="0" w:color="479EC7"/>
              <w:bottom w:val="single" w:sz="2" w:space="0" w:color="479EC7"/>
            </w:tcBorders>
          </w:tcPr>
          <w:p w:rsidR="00A50AAC" w:rsidRDefault="00A50AAC" w:rsidP="005A341F">
            <w:pPr>
              <w:pStyle w:val="TableParagraph"/>
              <w:ind w:right="127"/>
              <w:rPr>
                <w:sz w:val="20"/>
              </w:rPr>
            </w:pPr>
            <w:r>
              <w:rPr>
                <w:w w:val="73"/>
                <w:sz w:val="20"/>
              </w:rPr>
              <w:t>3</w:t>
            </w:r>
          </w:p>
        </w:tc>
        <w:tc>
          <w:tcPr>
            <w:tcW w:w="1013" w:type="dxa"/>
            <w:tcBorders>
              <w:top w:val="single" w:sz="2" w:space="0" w:color="479EC7"/>
              <w:bottom w:val="single" w:sz="2" w:space="0" w:color="479EC7"/>
            </w:tcBorders>
          </w:tcPr>
          <w:p w:rsidR="00A50AAC" w:rsidRDefault="00A50AAC" w:rsidP="005A341F">
            <w:pPr>
              <w:pStyle w:val="TableParagraph"/>
              <w:ind w:right="91"/>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7"/>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75"/>
                <w:sz w:val="20"/>
              </w:rPr>
              <w:t>Saobraćaj</w:t>
            </w:r>
          </w:p>
        </w:tc>
        <w:tc>
          <w:tcPr>
            <w:tcW w:w="1146" w:type="dxa"/>
            <w:tcBorders>
              <w:top w:val="single" w:sz="2" w:space="0" w:color="479EC7"/>
              <w:bottom w:val="single" w:sz="2" w:space="0" w:color="479EC7"/>
            </w:tcBorders>
          </w:tcPr>
          <w:p w:rsidR="00A50AAC" w:rsidRDefault="00A50AAC" w:rsidP="005A341F">
            <w:pPr>
              <w:pStyle w:val="TableParagraph"/>
              <w:ind w:right="78"/>
              <w:rPr>
                <w:sz w:val="20"/>
              </w:rPr>
            </w:pPr>
            <w:r>
              <w:rPr>
                <w:w w:val="70"/>
                <w:sz w:val="20"/>
              </w:rPr>
              <w:t>140</w:t>
            </w:r>
          </w:p>
        </w:tc>
        <w:tc>
          <w:tcPr>
            <w:tcW w:w="125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61</w:t>
            </w:r>
          </w:p>
        </w:tc>
        <w:tc>
          <w:tcPr>
            <w:tcW w:w="1010" w:type="dxa"/>
            <w:tcBorders>
              <w:top w:val="single" w:sz="2" w:space="0" w:color="479EC7"/>
              <w:bottom w:val="single" w:sz="2" w:space="0" w:color="479EC7"/>
            </w:tcBorders>
          </w:tcPr>
          <w:p w:rsidR="00A50AAC" w:rsidRDefault="00A50AAC" w:rsidP="005A341F">
            <w:pPr>
              <w:pStyle w:val="TableParagraph"/>
              <w:ind w:right="244"/>
              <w:rPr>
                <w:sz w:val="20"/>
              </w:rPr>
            </w:pPr>
            <w:r>
              <w:rPr>
                <w:w w:val="70"/>
                <w:sz w:val="20"/>
              </w:rPr>
              <w:t>50</w:t>
            </w:r>
          </w:p>
        </w:tc>
        <w:tc>
          <w:tcPr>
            <w:tcW w:w="971" w:type="dxa"/>
            <w:tcBorders>
              <w:top w:val="single" w:sz="2" w:space="0" w:color="479EC7"/>
              <w:bottom w:val="single" w:sz="2" w:space="0" w:color="479EC7"/>
            </w:tcBorders>
          </w:tcPr>
          <w:p w:rsidR="00A50AAC" w:rsidRDefault="00A50AAC" w:rsidP="005A341F">
            <w:pPr>
              <w:pStyle w:val="TableParagraph"/>
              <w:ind w:right="166"/>
              <w:rPr>
                <w:sz w:val="20"/>
              </w:rPr>
            </w:pPr>
            <w:r>
              <w:rPr>
                <w:w w:val="70"/>
                <w:sz w:val="20"/>
              </w:rPr>
              <w:t>25</w:t>
            </w:r>
          </w:p>
        </w:tc>
        <w:tc>
          <w:tcPr>
            <w:tcW w:w="1010" w:type="dxa"/>
            <w:tcBorders>
              <w:top w:val="single" w:sz="2" w:space="0" w:color="479EC7"/>
              <w:bottom w:val="single" w:sz="2" w:space="0" w:color="479EC7"/>
            </w:tcBorders>
          </w:tcPr>
          <w:p w:rsidR="00A50AAC" w:rsidRDefault="00A50AAC" w:rsidP="005A341F">
            <w:pPr>
              <w:pStyle w:val="TableParagraph"/>
              <w:ind w:right="127"/>
              <w:rPr>
                <w:sz w:val="20"/>
              </w:rPr>
            </w:pPr>
            <w:r>
              <w:rPr>
                <w:w w:val="73"/>
                <w:sz w:val="20"/>
              </w:rPr>
              <w:t>2</w:t>
            </w:r>
          </w:p>
        </w:tc>
        <w:tc>
          <w:tcPr>
            <w:tcW w:w="1013" w:type="dxa"/>
            <w:tcBorders>
              <w:top w:val="single" w:sz="2" w:space="0" w:color="479EC7"/>
              <w:bottom w:val="single" w:sz="2" w:space="0" w:color="479EC7"/>
            </w:tcBorders>
          </w:tcPr>
          <w:p w:rsidR="00A50AAC" w:rsidRDefault="00A50AAC" w:rsidP="005A341F">
            <w:pPr>
              <w:pStyle w:val="TableParagraph"/>
              <w:ind w:right="91"/>
              <w:rPr>
                <w:sz w:val="20"/>
              </w:rPr>
            </w:pPr>
            <w:r>
              <w:rPr>
                <w:w w:val="73"/>
                <w:sz w:val="20"/>
              </w:rPr>
              <w:t>1</w:t>
            </w:r>
          </w:p>
        </w:tc>
        <w:tc>
          <w:tcPr>
            <w:tcW w:w="1035" w:type="dxa"/>
            <w:tcBorders>
              <w:top w:val="single" w:sz="2" w:space="0" w:color="479EC7"/>
              <w:bottom w:val="single" w:sz="2" w:space="0" w:color="479EC7"/>
            </w:tcBorders>
          </w:tcPr>
          <w:p w:rsidR="00A50AAC" w:rsidRDefault="00A50AAC" w:rsidP="005A341F">
            <w:pPr>
              <w:pStyle w:val="TableParagraph"/>
              <w:ind w:right="77"/>
              <w:rPr>
                <w:sz w:val="20"/>
              </w:rPr>
            </w:pPr>
            <w:r>
              <w:rPr>
                <w:w w:val="73"/>
                <w:sz w:val="20"/>
              </w:rPr>
              <w:t>1</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80"/>
                <w:sz w:val="20"/>
              </w:rPr>
              <w:t>Turizam</w:t>
            </w:r>
          </w:p>
        </w:tc>
        <w:tc>
          <w:tcPr>
            <w:tcW w:w="1146" w:type="dxa"/>
            <w:tcBorders>
              <w:top w:val="single" w:sz="2" w:space="0" w:color="479EC7"/>
              <w:bottom w:val="single" w:sz="2" w:space="0" w:color="479EC7"/>
            </w:tcBorders>
          </w:tcPr>
          <w:p w:rsidR="00A50AAC" w:rsidRDefault="00A50AAC" w:rsidP="005A341F">
            <w:pPr>
              <w:pStyle w:val="TableParagraph"/>
              <w:ind w:right="78"/>
              <w:rPr>
                <w:sz w:val="20"/>
              </w:rPr>
            </w:pPr>
            <w:r>
              <w:rPr>
                <w:w w:val="70"/>
                <w:sz w:val="20"/>
              </w:rPr>
              <w:t>308</w:t>
            </w:r>
          </w:p>
        </w:tc>
        <w:tc>
          <w:tcPr>
            <w:tcW w:w="1253" w:type="dxa"/>
            <w:tcBorders>
              <w:top w:val="single" w:sz="2" w:space="0" w:color="479EC7"/>
              <w:bottom w:val="single" w:sz="2" w:space="0" w:color="479EC7"/>
            </w:tcBorders>
          </w:tcPr>
          <w:p w:rsidR="00A50AAC" w:rsidRDefault="00A50AAC" w:rsidP="005A341F">
            <w:pPr>
              <w:pStyle w:val="TableParagraph"/>
              <w:ind w:right="283"/>
              <w:rPr>
                <w:sz w:val="20"/>
              </w:rPr>
            </w:pPr>
            <w:r>
              <w:rPr>
                <w:w w:val="70"/>
                <w:sz w:val="20"/>
              </w:rPr>
              <w:t>136</w:t>
            </w:r>
          </w:p>
        </w:tc>
        <w:tc>
          <w:tcPr>
            <w:tcW w:w="1010" w:type="dxa"/>
            <w:tcBorders>
              <w:top w:val="single" w:sz="2" w:space="0" w:color="479EC7"/>
              <w:bottom w:val="single" w:sz="2" w:space="0" w:color="479EC7"/>
            </w:tcBorders>
          </w:tcPr>
          <w:p w:rsidR="00A50AAC" w:rsidRDefault="00A50AAC" w:rsidP="005A341F">
            <w:pPr>
              <w:pStyle w:val="TableParagraph"/>
              <w:ind w:right="244"/>
              <w:rPr>
                <w:sz w:val="20"/>
              </w:rPr>
            </w:pPr>
            <w:r>
              <w:rPr>
                <w:w w:val="70"/>
                <w:sz w:val="20"/>
              </w:rPr>
              <w:t>125</w:t>
            </w:r>
          </w:p>
        </w:tc>
        <w:tc>
          <w:tcPr>
            <w:tcW w:w="971" w:type="dxa"/>
            <w:tcBorders>
              <w:top w:val="single" w:sz="2" w:space="0" w:color="479EC7"/>
              <w:bottom w:val="single" w:sz="2" w:space="0" w:color="479EC7"/>
            </w:tcBorders>
          </w:tcPr>
          <w:p w:rsidR="00A50AAC" w:rsidRDefault="00A50AAC" w:rsidP="005A341F">
            <w:pPr>
              <w:pStyle w:val="TableParagraph"/>
              <w:ind w:right="166"/>
              <w:rPr>
                <w:sz w:val="20"/>
              </w:rPr>
            </w:pPr>
            <w:r>
              <w:rPr>
                <w:w w:val="70"/>
                <w:sz w:val="20"/>
              </w:rPr>
              <w:t>45</w:t>
            </w:r>
          </w:p>
        </w:tc>
        <w:tc>
          <w:tcPr>
            <w:tcW w:w="1010" w:type="dxa"/>
            <w:tcBorders>
              <w:top w:val="single" w:sz="2" w:space="0" w:color="479EC7"/>
              <w:bottom w:val="single" w:sz="2" w:space="0" w:color="479EC7"/>
            </w:tcBorders>
          </w:tcPr>
          <w:p w:rsidR="00A50AAC" w:rsidRDefault="00A50AAC" w:rsidP="005A341F">
            <w:pPr>
              <w:pStyle w:val="TableParagraph"/>
              <w:ind w:right="127"/>
              <w:rPr>
                <w:sz w:val="20"/>
              </w:rPr>
            </w:pPr>
            <w:r>
              <w:rPr>
                <w:w w:val="73"/>
                <w:sz w:val="20"/>
              </w:rPr>
              <w:t>2</w:t>
            </w:r>
          </w:p>
        </w:tc>
        <w:tc>
          <w:tcPr>
            <w:tcW w:w="1013" w:type="dxa"/>
            <w:tcBorders>
              <w:top w:val="single" w:sz="2" w:space="0" w:color="479EC7"/>
              <w:bottom w:val="single" w:sz="2" w:space="0" w:color="479EC7"/>
            </w:tcBorders>
          </w:tcPr>
          <w:p w:rsidR="00A50AAC" w:rsidRDefault="00A50AAC" w:rsidP="005A341F">
            <w:pPr>
              <w:pStyle w:val="TableParagraph"/>
              <w:ind w:right="91"/>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8"/>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80"/>
                <w:sz w:val="20"/>
              </w:rPr>
              <w:t>Energ. sektor</w:t>
            </w:r>
          </w:p>
        </w:tc>
        <w:tc>
          <w:tcPr>
            <w:tcW w:w="1146" w:type="dxa"/>
            <w:tcBorders>
              <w:top w:val="single" w:sz="2" w:space="0" w:color="479EC7"/>
              <w:bottom w:val="single" w:sz="2" w:space="0" w:color="479EC7"/>
            </w:tcBorders>
          </w:tcPr>
          <w:p w:rsidR="00A50AAC" w:rsidRDefault="00A50AAC" w:rsidP="005A341F">
            <w:pPr>
              <w:pStyle w:val="TableParagraph"/>
              <w:ind w:right="79"/>
              <w:rPr>
                <w:sz w:val="20"/>
              </w:rPr>
            </w:pPr>
            <w:r>
              <w:rPr>
                <w:w w:val="73"/>
                <w:sz w:val="20"/>
              </w:rPr>
              <w:t>6</w:t>
            </w:r>
          </w:p>
        </w:tc>
        <w:tc>
          <w:tcPr>
            <w:tcW w:w="1253" w:type="dxa"/>
            <w:tcBorders>
              <w:top w:val="single" w:sz="2" w:space="0" w:color="479EC7"/>
              <w:bottom w:val="single" w:sz="2" w:space="0" w:color="479EC7"/>
            </w:tcBorders>
          </w:tcPr>
          <w:p w:rsidR="00A50AAC" w:rsidRDefault="00A50AAC" w:rsidP="005A341F">
            <w:pPr>
              <w:pStyle w:val="TableParagraph"/>
              <w:ind w:right="283"/>
              <w:rPr>
                <w:sz w:val="20"/>
              </w:rPr>
            </w:pPr>
            <w:r>
              <w:rPr>
                <w:w w:val="73"/>
                <w:sz w:val="20"/>
              </w:rPr>
              <w:t>4</w:t>
            </w:r>
          </w:p>
        </w:tc>
        <w:tc>
          <w:tcPr>
            <w:tcW w:w="1010" w:type="dxa"/>
            <w:tcBorders>
              <w:top w:val="single" w:sz="2" w:space="0" w:color="479EC7"/>
              <w:bottom w:val="single" w:sz="2" w:space="0" w:color="479EC7"/>
            </w:tcBorders>
          </w:tcPr>
          <w:p w:rsidR="00A50AAC" w:rsidRDefault="00A50AAC" w:rsidP="005A341F">
            <w:pPr>
              <w:pStyle w:val="TableParagraph"/>
              <w:ind w:right="244"/>
              <w:rPr>
                <w:sz w:val="20"/>
              </w:rPr>
            </w:pPr>
            <w:r>
              <w:rPr>
                <w:w w:val="73"/>
                <w:sz w:val="20"/>
              </w:rPr>
              <w:t>2</w:t>
            </w:r>
          </w:p>
        </w:tc>
        <w:tc>
          <w:tcPr>
            <w:tcW w:w="971" w:type="dxa"/>
            <w:tcBorders>
              <w:top w:val="single" w:sz="2" w:space="0" w:color="479EC7"/>
              <w:bottom w:val="single" w:sz="2" w:space="0" w:color="479EC7"/>
            </w:tcBorders>
          </w:tcPr>
          <w:p w:rsidR="00A50AAC" w:rsidRDefault="00A50AAC" w:rsidP="005A341F">
            <w:pPr>
              <w:pStyle w:val="TableParagraph"/>
              <w:ind w:right="166"/>
              <w:rPr>
                <w:sz w:val="20"/>
              </w:rPr>
            </w:pPr>
            <w:r>
              <w:rPr>
                <w:w w:val="73"/>
                <w:sz w:val="20"/>
              </w:rPr>
              <w:t>0</w:t>
            </w:r>
          </w:p>
        </w:tc>
        <w:tc>
          <w:tcPr>
            <w:tcW w:w="1010" w:type="dxa"/>
            <w:tcBorders>
              <w:top w:val="single" w:sz="2" w:space="0" w:color="479EC7"/>
              <w:bottom w:val="single" w:sz="2" w:space="0" w:color="479EC7"/>
            </w:tcBorders>
          </w:tcPr>
          <w:p w:rsidR="00A50AAC" w:rsidRDefault="00A50AAC" w:rsidP="005A341F">
            <w:pPr>
              <w:pStyle w:val="TableParagraph"/>
              <w:ind w:right="127"/>
              <w:rPr>
                <w:sz w:val="20"/>
              </w:rPr>
            </w:pPr>
            <w:r>
              <w:rPr>
                <w:w w:val="73"/>
                <w:sz w:val="20"/>
              </w:rPr>
              <w:t>0</w:t>
            </w:r>
          </w:p>
        </w:tc>
        <w:tc>
          <w:tcPr>
            <w:tcW w:w="1013" w:type="dxa"/>
            <w:tcBorders>
              <w:top w:val="single" w:sz="2" w:space="0" w:color="479EC7"/>
              <w:bottom w:val="single" w:sz="2" w:space="0" w:color="479EC7"/>
            </w:tcBorders>
          </w:tcPr>
          <w:p w:rsidR="00A50AAC" w:rsidRDefault="00A50AAC" w:rsidP="005A341F">
            <w:pPr>
              <w:pStyle w:val="TableParagraph"/>
              <w:ind w:right="92"/>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8"/>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75"/>
                <w:sz w:val="20"/>
              </w:rPr>
              <w:t>ICT</w:t>
            </w:r>
          </w:p>
        </w:tc>
        <w:tc>
          <w:tcPr>
            <w:tcW w:w="1146" w:type="dxa"/>
            <w:tcBorders>
              <w:top w:val="single" w:sz="2" w:space="0" w:color="479EC7"/>
              <w:bottom w:val="single" w:sz="2" w:space="0" w:color="479EC7"/>
            </w:tcBorders>
          </w:tcPr>
          <w:p w:rsidR="00A50AAC" w:rsidRDefault="00A50AAC" w:rsidP="005A341F">
            <w:pPr>
              <w:pStyle w:val="TableParagraph"/>
              <w:ind w:right="79"/>
              <w:rPr>
                <w:sz w:val="20"/>
              </w:rPr>
            </w:pPr>
            <w:r>
              <w:rPr>
                <w:w w:val="70"/>
                <w:sz w:val="20"/>
              </w:rPr>
              <w:t>125</w:t>
            </w:r>
          </w:p>
        </w:tc>
        <w:tc>
          <w:tcPr>
            <w:tcW w:w="1253" w:type="dxa"/>
            <w:tcBorders>
              <w:top w:val="single" w:sz="2" w:space="0" w:color="479EC7"/>
              <w:bottom w:val="single" w:sz="2" w:space="0" w:color="479EC7"/>
            </w:tcBorders>
          </w:tcPr>
          <w:p w:rsidR="00A50AAC" w:rsidRDefault="00A50AAC" w:rsidP="005A341F">
            <w:pPr>
              <w:pStyle w:val="TableParagraph"/>
              <w:ind w:right="283"/>
              <w:rPr>
                <w:sz w:val="20"/>
              </w:rPr>
            </w:pPr>
            <w:r>
              <w:rPr>
                <w:w w:val="70"/>
                <w:sz w:val="20"/>
              </w:rPr>
              <w:t>73</w:t>
            </w:r>
          </w:p>
        </w:tc>
        <w:tc>
          <w:tcPr>
            <w:tcW w:w="1010" w:type="dxa"/>
            <w:tcBorders>
              <w:top w:val="single" w:sz="2" w:space="0" w:color="479EC7"/>
              <w:bottom w:val="single" w:sz="2" w:space="0" w:color="479EC7"/>
            </w:tcBorders>
          </w:tcPr>
          <w:p w:rsidR="00A50AAC" w:rsidRDefault="00A50AAC" w:rsidP="005A341F">
            <w:pPr>
              <w:pStyle w:val="TableParagraph"/>
              <w:ind w:right="244"/>
              <w:rPr>
                <w:sz w:val="20"/>
              </w:rPr>
            </w:pPr>
            <w:r>
              <w:rPr>
                <w:w w:val="70"/>
                <w:sz w:val="20"/>
              </w:rPr>
              <w:t>35</w:t>
            </w:r>
          </w:p>
        </w:tc>
        <w:tc>
          <w:tcPr>
            <w:tcW w:w="971" w:type="dxa"/>
            <w:tcBorders>
              <w:top w:val="single" w:sz="2" w:space="0" w:color="479EC7"/>
              <w:bottom w:val="single" w:sz="2" w:space="0" w:color="479EC7"/>
            </w:tcBorders>
          </w:tcPr>
          <w:p w:rsidR="00A50AAC" w:rsidRDefault="00A50AAC" w:rsidP="005A341F">
            <w:pPr>
              <w:pStyle w:val="TableParagraph"/>
              <w:ind w:right="166"/>
              <w:rPr>
                <w:sz w:val="20"/>
              </w:rPr>
            </w:pPr>
            <w:r>
              <w:rPr>
                <w:w w:val="70"/>
                <w:sz w:val="20"/>
              </w:rPr>
              <w:t>17</w:t>
            </w:r>
          </w:p>
        </w:tc>
        <w:tc>
          <w:tcPr>
            <w:tcW w:w="1010" w:type="dxa"/>
            <w:tcBorders>
              <w:top w:val="single" w:sz="2" w:space="0" w:color="479EC7"/>
              <w:bottom w:val="single" w:sz="2" w:space="0" w:color="479EC7"/>
            </w:tcBorders>
          </w:tcPr>
          <w:p w:rsidR="00A50AAC" w:rsidRDefault="00A50AAC" w:rsidP="005A341F">
            <w:pPr>
              <w:pStyle w:val="TableParagraph"/>
              <w:ind w:right="128"/>
              <w:rPr>
                <w:sz w:val="20"/>
              </w:rPr>
            </w:pPr>
            <w:r>
              <w:rPr>
                <w:w w:val="73"/>
                <w:sz w:val="20"/>
              </w:rPr>
              <w:t>0</w:t>
            </w:r>
          </w:p>
        </w:tc>
        <w:tc>
          <w:tcPr>
            <w:tcW w:w="1013" w:type="dxa"/>
            <w:tcBorders>
              <w:top w:val="single" w:sz="2" w:space="0" w:color="479EC7"/>
              <w:bottom w:val="single" w:sz="2" w:space="0" w:color="479EC7"/>
            </w:tcBorders>
          </w:tcPr>
          <w:p w:rsidR="00A50AAC" w:rsidRDefault="00A50AAC" w:rsidP="005A341F">
            <w:pPr>
              <w:pStyle w:val="TableParagraph"/>
              <w:ind w:right="92"/>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8"/>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ind w:left="78"/>
              <w:jc w:val="left"/>
              <w:rPr>
                <w:sz w:val="20"/>
              </w:rPr>
            </w:pPr>
            <w:r>
              <w:rPr>
                <w:w w:val="80"/>
                <w:sz w:val="20"/>
              </w:rPr>
              <w:t>Komunalna privreda</w:t>
            </w:r>
          </w:p>
        </w:tc>
        <w:tc>
          <w:tcPr>
            <w:tcW w:w="1146" w:type="dxa"/>
            <w:tcBorders>
              <w:top w:val="single" w:sz="2" w:space="0" w:color="479EC7"/>
              <w:bottom w:val="single" w:sz="2" w:space="0" w:color="479EC7"/>
            </w:tcBorders>
          </w:tcPr>
          <w:p w:rsidR="00A50AAC" w:rsidRDefault="00A50AAC" w:rsidP="005A341F">
            <w:pPr>
              <w:pStyle w:val="TableParagraph"/>
              <w:ind w:right="79"/>
              <w:rPr>
                <w:sz w:val="20"/>
              </w:rPr>
            </w:pPr>
            <w:r>
              <w:rPr>
                <w:w w:val="70"/>
                <w:sz w:val="20"/>
              </w:rPr>
              <w:t>21</w:t>
            </w:r>
          </w:p>
        </w:tc>
        <w:tc>
          <w:tcPr>
            <w:tcW w:w="1253" w:type="dxa"/>
            <w:tcBorders>
              <w:top w:val="single" w:sz="2" w:space="0" w:color="479EC7"/>
              <w:bottom w:val="single" w:sz="2" w:space="0" w:color="479EC7"/>
            </w:tcBorders>
          </w:tcPr>
          <w:p w:rsidR="00A50AAC" w:rsidRDefault="00A50AAC" w:rsidP="005A341F">
            <w:pPr>
              <w:pStyle w:val="TableParagraph"/>
              <w:ind w:right="283"/>
              <w:rPr>
                <w:sz w:val="20"/>
              </w:rPr>
            </w:pPr>
            <w:r>
              <w:rPr>
                <w:w w:val="70"/>
                <w:sz w:val="20"/>
              </w:rPr>
              <w:t>10</w:t>
            </w:r>
          </w:p>
        </w:tc>
        <w:tc>
          <w:tcPr>
            <w:tcW w:w="1010" w:type="dxa"/>
            <w:tcBorders>
              <w:top w:val="single" w:sz="2" w:space="0" w:color="479EC7"/>
              <w:bottom w:val="single" w:sz="2" w:space="0" w:color="479EC7"/>
            </w:tcBorders>
          </w:tcPr>
          <w:p w:rsidR="00A50AAC" w:rsidRDefault="00A50AAC" w:rsidP="005A341F">
            <w:pPr>
              <w:pStyle w:val="TableParagraph"/>
              <w:ind w:right="244"/>
              <w:rPr>
                <w:sz w:val="20"/>
              </w:rPr>
            </w:pPr>
            <w:r>
              <w:rPr>
                <w:w w:val="73"/>
                <w:sz w:val="20"/>
              </w:rPr>
              <w:t>6</w:t>
            </w:r>
          </w:p>
        </w:tc>
        <w:tc>
          <w:tcPr>
            <w:tcW w:w="971" w:type="dxa"/>
            <w:tcBorders>
              <w:top w:val="single" w:sz="2" w:space="0" w:color="479EC7"/>
              <w:bottom w:val="single" w:sz="2" w:space="0" w:color="479EC7"/>
            </w:tcBorders>
          </w:tcPr>
          <w:p w:rsidR="00A50AAC" w:rsidRDefault="00A50AAC" w:rsidP="005A341F">
            <w:pPr>
              <w:pStyle w:val="TableParagraph"/>
              <w:ind w:right="167"/>
              <w:rPr>
                <w:sz w:val="20"/>
              </w:rPr>
            </w:pPr>
            <w:r>
              <w:rPr>
                <w:w w:val="73"/>
                <w:sz w:val="20"/>
              </w:rPr>
              <w:t>3</w:t>
            </w:r>
          </w:p>
        </w:tc>
        <w:tc>
          <w:tcPr>
            <w:tcW w:w="1010" w:type="dxa"/>
            <w:tcBorders>
              <w:top w:val="single" w:sz="2" w:space="0" w:color="479EC7"/>
              <w:bottom w:val="single" w:sz="2" w:space="0" w:color="479EC7"/>
            </w:tcBorders>
          </w:tcPr>
          <w:p w:rsidR="00A50AAC" w:rsidRDefault="00A50AAC" w:rsidP="005A341F">
            <w:pPr>
              <w:pStyle w:val="TableParagraph"/>
              <w:ind w:right="128"/>
              <w:rPr>
                <w:sz w:val="20"/>
              </w:rPr>
            </w:pPr>
            <w:r>
              <w:rPr>
                <w:w w:val="73"/>
                <w:sz w:val="20"/>
              </w:rPr>
              <w:t>0</w:t>
            </w:r>
          </w:p>
        </w:tc>
        <w:tc>
          <w:tcPr>
            <w:tcW w:w="1013" w:type="dxa"/>
            <w:tcBorders>
              <w:top w:val="single" w:sz="2" w:space="0" w:color="479EC7"/>
              <w:bottom w:val="single" w:sz="2" w:space="0" w:color="479EC7"/>
            </w:tcBorders>
          </w:tcPr>
          <w:p w:rsidR="00A50AAC" w:rsidRDefault="00A50AAC" w:rsidP="005A341F">
            <w:pPr>
              <w:pStyle w:val="TableParagraph"/>
              <w:ind w:right="92"/>
              <w:rPr>
                <w:sz w:val="20"/>
              </w:rPr>
            </w:pPr>
            <w:r>
              <w:rPr>
                <w:w w:val="73"/>
                <w:sz w:val="20"/>
              </w:rPr>
              <w:t>1</w:t>
            </w:r>
          </w:p>
        </w:tc>
        <w:tc>
          <w:tcPr>
            <w:tcW w:w="1035" w:type="dxa"/>
            <w:tcBorders>
              <w:top w:val="single" w:sz="2" w:space="0" w:color="479EC7"/>
              <w:bottom w:val="single" w:sz="2" w:space="0" w:color="479EC7"/>
            </w:tcBorders>
          </w:tcPr>
          <w:p w:rsidR="00A50AAC" w:rsidRDefault="00A50AAC" w:rsidP="005A341F">
            <w:pPr>
              <w:pStyle w:val="TableParagraph"/>
              <w:ind w:right="78"/>
              <w:rPr>
                <w:sz w:val="20"/>
              </w:rPr>
            </w:pPr>
            <w:r>
              <w:rPr>
                <w:w w:val="73"/>
                <w:sz w:val="20"/>
              </w:rPr>
              <w:t>1</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80"/>
                <w:sz w:val="20"/>
              </w:rPr>
              <w:t>Ostale usluge</w:t>
            </w:r>
          </w:p>
        </w:tc>
        <w:tc>
          <w:tcPr>
            <w:tcW w:w="1146" w:type="dxa"/>
            <w:tcBorders>
              <w:top w:val="single" w:sz="2" w:space="0" w:color="479EC7"/>
              <w:bottom w:val="single" w:sz="2" w:space="0" w:color="479EC7"/>
            </w:tcBorders>
          </w:tcPr>
          <w:p w:rsidR="00A50AAC" w:rsidRDefault="00A50AAC" w:rsidP="005A341F">
            <w:pPr>
              <w:pStyle w:val="TableParagraph"/>
              <w:ind w:right="79"/>
              <w:rPr>
                <w:sz w:val="20"/>
              </w:rPr>
            </w:pPr>
            <w:r>
              <w:rPr>
                <w:w w:val="70"/>
                <w:sz w:val="20"/>
              </w:rPr>
              <w:t>179</w:t>
            </w:r>
          </w:p>
        </w:tc>
        <w:tc>
          <w:tcPr>
            <w:tcW w:w="1253" w:type="dxa"/>
            <w:tcBorders>
              <w:top w:val="single" w:sz="2" w:space="0" w:color="479EC7"/>
              <w:bottom w:val="single" w:sz="2" w:space="0" w:color="479EC7"/>
            </w:tcBorders>
          </w:tcPr>
          <w:p w:rsidR="00A50AAC" w:rsidRDefault="00A50AAC" w:rsidP="005A341F">
            <w:pPr>
              <w:pStyle w:val="TableParagraph"/>
              <w:ind w:right="283"/>
              <w:rPr>
                <w:sz w:val="20"/>
              </w:rPr>
            </w:pPr>
            <w:r>
              <w:rPr>
                <w:w w:val="70"/>
                <w:sz w:val="20"/>
              </w:rPr>
              <w:t>129</w:t>
            </w:r>
          </w:p>
        </w:tc>
        <w:tc>
          <w:tcPr>
            <w:tcW w:w="1010" w:type="dxa"/>
            <w:tcBorders>
              <w:top w:val="single" w:sz="2" w:space="0" w:color="479EC7"/>
              <w:bottom w:val="single" w:sz="2" w:space="0" w:color="479EC7"/>
            </w:tcBorders>
          </w:tcPr>
          <w:p w:rsidR="00A50AAC" w:rsidRDefault="00A50AAC" w:rsidP="005A341F">
            <w:pPr>
              <w:pStyle w:val="TableParagraph"/>
              <w:ind w:right="245"/>
              <w:rPr>
                <w:sz w:val="20"/>
              </w:rPr>
            </w:pPr>
            <w:r>
              <w:rPr>
                <w:w w:val="70"/>
                <w:sz w:val="20"/>
              </w:rPr>
              <w:t>46</w:t>
            </w:r>
          </w:p>
        </w:tc>
        <w:tc>
          <w:tcPr>
            <w:tcW w:w="971" w:type="dxa"/>
            <w:tcBorders>
              <w:top w:val="single" w:sz="2" w:space="0" w:color="479EC7"/>
              <w:bottom w:val="single" w:sz="2" w:space="0" w:color="479EC7"/>
            </w:tcBorders>
          </w:tcPr>
          <w:p w:rsidR="00A50AAC" w:rsidRDefault="00A50AAC" w:rsidP="005A341F">
            <w:pPr>
              <w:pStyle w:val="TableParagraph"/>
              <w:ind w:right="167"/>
              <w:rPr>
                <w:sz w:val="20"/>
              </w:rPr>
            </w:pPr>
            <w:r>
              <w:rPr>
                <w:w w:val="73"/>
                <w:sz w:val="20"/>
              </w:rPr>
              <w:t>4</w:t>
            </w:r>
          </w:p>
        </w:tc>
        <w:tc>
          <w:tcPr>
            <w:tcW w:w="1010" w:type="dxa"/>
            <w:tcBorders>
              <w:top w:val="single" w:sz="2" w:space="0" w:color="479EC7"/>
              <w:bottom w:val="single" w:sz="2" w:space="0" w:color="479EC7"/>
            </w:tcBorders>
          </w:tcPr>
          <w:p w:rsidR="00A50AAC" w:rsidRDefault="00A50AAC" w:rsidP="005A341F">
            <w:pPr>
              <w:pStyle w:val="TableParagraph"/>
              <w:ind w:right="128"/>
              <w:rPr>
                <w:sz w:val="20"/>
              </w:rPr>
            </w:pPr>
            <w:r>
              <w:rPr>
                <w:w w:val="73"/>
                <w:sz w:val="20"/>
              </w:rPr>
              <w:t>0</w:t>
            </w:r>
          </w:p>
        </w:tc>
        <w:tc>
          <w:tcPr>
            <w:tcW w:w="1013" w:type="dxa"/>
            <w:tcBorders>
              <w:top w:val="single" w:sz="2" w:space="0" w:color="479EC7"/>
              <w:bottom w:val="single" w:sz="2" w:space="0" w:color="479EC7"/>
            </w:tcBorders>
          </w:tcPr>
          <w:p w:rsidR="00A50AAC" w:rsidRDefault="00A50AAC" w:rsidP="005A341F">
            <w:pPr>
              <w:pStyle w:val="TableParagraph"/>
              <w:ind w:right="92"/>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8"/>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80"/>
                <w:sz w:val="20"/>
              </w:rPr>
              <w:t>Ostala proizvodnja</w:t>
            </w:r>
          </w:p>
        </w:tc>
        <w:tc>
          <w:tcPr>
            <w:tcW w:w="1146" w:type="dxa"/>
            <w:tcBorders>
              <w:top w:val="single" w:sz="2" w:space="0" w:color="479EC7"/>
              <w:bottom w:val="single" w:sz="2" w:space="0" w:color="479EC7"/>
            </w:tcBorders>
          </w:tcPr>
          <w:p w:rsidR="00A50AAC" w:rsidRDefault="00A50AAC" w:rsidP="005A341F">
            <w:pPr>
              <w:pStyle w:val="TableParagraph"/>
              <w:ind w:right="79"/>
              <w:rPr>
                <w:sz w:val="20"/>
              </w:rPr>
            </w:pPr>
            <w:r>
              <w:rPr>
                <w:w w:val="70"/>
                <w:sz w:val="20"/>
              </w:rPr>
              <w:t>43</w:t>
            </w:r>
          </w:p>
        </w:tc>
        <w:tc>
          <w:tcPr>
            <w:tcW w:w="1253" w:type="dxa"/>
            <w:tcBorders>
              <w:top w:val="single" w:sz="2" w:space="0" w:color="479EC7"/>
              <w:bottom w:val="single" w:sz="2" w:space="0" w:color="479EC7"/>
            </w:tcBorders>
          </w:tcPr>
          <w:p w:rsidR="00A50AAC" w:rsidRDefault="00A50AAC" w:rsidP="005A341F">
            <w:pPr>
              <w:pStyle w:val="TableParagraph"/>
              <w:ind w:right="284"/>
              <w:rPr>
                <w:sz w:val="20"/>
              </w:rPr>
            </w:pPr>
            <w:r>
              <w:rPr>
                <w:w w:val="70"/>
                <w:sz w:val="20"/>
              </w:rPr>
              <w:t>21</w:t>
            </w:r>
          </w:p>
        </w:tc>
        <w:tc>
          <w:tcPr>
            <w:tcW w:w="1010" w:type="dxa"/>
            <w:tcBorders>
              <w:top w:val="single" w:sz="2" w:space="0" w:color="479EC7"/>
              <w:bottom w:val="single" w:sz="2" w:space="0" w:color="479EC7"/>
            </w:tcBorders>
          </w:tcPr>
          <w:p w:rsidR="00A50AAC" w:rsidRDefault="00A50AAC" w:rsidP="005A341F">
            <w:pPr>
              <w:pStyle w:val="TableParagraph"/>
              <w:ind w:right="245"/>
              <w:rPr>
                <w:sz w:val="20"/>
              </w:rPr>
            </w:pPr>
            <w:r>
              <w:rPr>
                <w:w w:val="70"/>
                <w:sz w:val="20"/>
              </w:rPr>
              <w:t>16</w:t>
            </w:r>
          </w:p>
        </w:tc>
        <w:tc>
          <w:tcPr>
            <w:tcW w:w="971" w:type="dxa"/>
            <w:tcBorders>
              <w:top w:val="single" w:sz="2" w:space="0" w:color="479EC7"/>
              <w:bottom w:val="single" w:sz="2" w:space="0" w:color="479EC7"/>
            </w:tcBorders>
          </w:tcPr>
          <w:p w:rsidR="00A50AAC" w:rsidRDefault="00A50AAC" w:rsidP="005A341F">
            <w:pPr>
              <w:pStyle w:val="TableParagraph"/>
              <w:ind w:right="167"/>
              <w:rPr>
                <w:sz w:val="20"/>
              </w:rPr>
            </w:pPr>
            <w:r>
              <w:rPr>
                <w:w w:val="73"/>
                <w:sz w:val="20"/>
              </w:rPr>
              <w:t>6</w:t>
            </w:r>
          </w:p>
        </w:tc>
        <w:tc>
          <w:tcPr>
            <w:tcW w:w="1010" w:type="dxa"/>
            <w:tcBorders>
              <w:top w:val="single" w:sz="2" w:space="0" w:color="479EC7"/>
              <w:bottom w:val="single" w:sz="2" w:space="0" w:color="479EC7"/>
            </w:tcBorders>
          </w:tcPr>
          <w:p w:rsidR="00A50AAC" w:rsidRDefault="00A50AAC" w:rsidP="005A341F">
            <w:pPr>
              <w:pStyle w:val="TableParagraph"/>
              <w:ind w:right="128"/>
              <w:rPr>
                <w:sz w:val="20"/>
              </w:rPr>
            </w:pPr>
            <w:r>
              <w:rPr>
                <w:w w:val="73"/>
                <w:sz w:val="20"/>
              </w:rPr>
              <w:t>0</w:t>
            </w:r>
          </w:p>
        </w:tc>
        <w:tc>
          <w:tcPr>
            <w:tcW w:w="1013" w:type="dxa"/>
            <w:tcBorders>
              <w:top w:val="single" w:sz="2" w:space="0" w:color="479EC7"/>
              <w:bottom w:val="single" w:sz="2" w:space="0" w:color="479EC7"/>
            </w:tcBorders>
          </w:tcPr>
          <w:p w:rsidR="00A50AAC" w:rsidRDefault="00A50AAC" w:rsidP="005A341F">
            <w:pPr>
              <w:pStyle w:val="TableParagraph"/>
              <w:ind w:right="92"/>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9"/>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shd w:val="clear" w:color="auto" w:fill="D5E7F0"/>
          </w:tcPr>
          <w:p w:rsidR="00A50AAC" w:rsidRDefault="00A50AAC" w:rsidP="005A341F">
            <w:pPr>
              <w:pStyle w:val="TableParagraph"/>
              <w:ind w:left="77"/>
              <w:jc w:val="left"/>
              <w:rPr>
                <w:b/>
                <w:sz w:val="20"/>
              </w:rPr>
            </w:pPr>
            <w:r>
              <w:rPr>
                <w:b/>
                <w:w w:val="80"/>
                <w:sz w:val="20"/>
              </w:rPr>
              <w:t>Ukupno priv. subjekata</w:t>
            </w:r>
          </w:p>
        </w:tc>
        <w:tc>
          <w:tcPr>
            <w:tcW w:w="1146" w:type="dxa"/>
            <w:tcBorders>
              <w:top w:val="single" w:sz="2" w:space="0" w:color="479EC7"/>
              <w:bottom w:val="single" w:sz="2" w:space="0" w:color="479EC7"/>
            </w:tcBorders>
            <w:shd w:val="clear" w:color="auto" w:fill="D5E7F0"/>
          </w:tcPr>
          <w:p w:rsidR="00A50AAC" w:rsidRDefault="00A50AAC" w:rsidP="005A341F">
            <w:pPr>
              <w:pStyle w:val="TableParagraph"/>
              <w:ind w:right="80"/>
              <w:jc w:val="left"/>
              <w:rPr>
                <w:b/>
                <w:sz w:val="20"/>
              </w:rPr>
            </w:pPr>
            <w:r>
              <w:rPr>
                <w:b/>
                <w:w w:val="70"/>
                <w:sz w:val="20"/>
              </w:rPr>
              <w:t>1,588</w:t>
            </w:r>
          </w:p>
        </w:tc>
        <w:tc>
          <w:tcPr>
            <w:tcW w:w="1253" w:type="dxa"/>
            <w:tcBorders>
              <w:top w:val="single" w:sz="2" w:space="0" w:color="479EC7"/>
              <w:bottom w:val="single" w:sz="2" w:space="0" w:color="479EC7"/>
            </w:tcBorders>
            <w:shd w:val="clear" w:color="auto" w:fill="D5E7F0"/>
          </w:tcPr>
          <w:p w:rsidR="00A50AAC" w:rsidRDefault="00A50AAC" w:rsidP="005A341F">
            <w:pPr>
              <w:pStyle w:val="TableParagraph"/>
              <w:ind w:right="284"/>
              <w:rPr>
                <w:b/>
                <w:sz w:val="20"/>
              </w:rPr>
            </w:pPr>
            <w:r>
              <w:rPr>
                <w:b/>
                <w:w w:val="70"/>
                <w:sz w:val="20"/>
              </w:rPr>
              <w:t>836</w:t>
            </w:r>
          </w:p>
        </w:tc>
        <w:tc>
          <w:tcPr>
            <w:tcW w:w="1010" w:type="dxa"/>
            <w:tcBorders>
              <w:top w:val="single" w:sz="2" w:space="0" w:color="479EC7"/>
              <w:bottom w:val="single" w:sz="2" w:space="0" w:color="479EC7"/>
            </w:tcBorders>
            <w:shd w:val="clear" w:color="auto" w:fill="D5E7F0"/>
          </w:tcPr>
          <w:p w:rsidR="00A50AAC" w:rsidRDefault="00A50AAC" w:rsidP="005A341F">
            <w:pPr>
              <w:pStyle w:val="TableParagraph"/>
              <w:ind w:right="245"/>
              <w:rPr>
                <w:b/>
                <w:sz w:val="20"/>
              </w:rPr>
            </w:pPr>
            <w:r>
              <w:rPr>
                <w:b/>
                <w:w w:val="70"/>
                <w:sz w:val="20"/>
              </w:rPr>
              <w:t>548</w:t>
            </w:r>
          </w:p>
        </w:tc>
        <w:tc>
          <w:tcPr>
            <w:tcW w:w="971" w:type="dxa"/>
            <w:tcBorders>
              <w:top w:val="single" w:sz="2" w:space="0" w:color="479EC7"/>
              <w:bottom w:val="single" w:sz="2" w:space="0" w:color="479EC7"/>
            </w:tcBorders>
            <w:shd w:val="clear" w:color="auto" w:fill="D5E7F0"/>
          </w:tcPr>
          <w:p w:rsidR="00A50AAC" w:rsidRDefault="00A50AAC" w:rsidP="005A341F">
            <w:pPr>
              <w:pStyle w:val="TableParagraph"/>
              <w:ind w:right="167"/>
              <w:rPr>
                <w:b/>
                <w:sz w:val="20"/>
              </w:rPr>
            </w:pPr>
            <w:r>
              <w:rPr>
                <w:b/>
                <w:w w:val="70"/>
                <w:sz w:val="20"/>
              </w:rPr>
              <w:t>190</w:t>
            </w:r>
          </w:p>
        </w:tc>
        <w:tc>
          <w:tcPr>
            <w:tcW w:w="1010" w:type="dxa"/>
            <w:tcBorders>
              <w:top w:val="single" w:sz="2" w:space="0" w:color="479EC7"/>
              <w:bottom w:val="single" w:sz="2" w:space="0" w:color="479EC7"/>
            </w:tcBorders>
            <w:shd w:val="clear" w:color="auto" w:fill="D5E7F0"/>
          </w:tcPr>
          <w:p w:rsidR="00A50AAC" w:rsidRDefault="00A50AAC" w:rsidP="005A341F">
            <w:pPr>
              <w:pStyle w:val="TableParagraph"/>
              <w:ind w:right="128"/>
              <w:rPr>
                <w:b/>
                <w:sz w:val="20"/>
              </w:rPr>
            </w:pPr>
            <w:r>
              <w:rPr>
                <w:b/>
                <w:w w:val="72"/>
                <w:sz w:val="20"/>
              </w:rPr>
              <w:t>8</w:t>
            </w:r>
          </w:p>
        </w:tc>
        <w:tc>
          <w:tcPr>
            <w:tcW w:w="1013" w:type="dxa"/>
            <w:tcBorders>
              <w:top w:val="single" w:sz="2" w:space="0" w:color="479EC7"/>
              <w:bottom w:val="single" w:sz="2" w:space="0" w:color="479EC7"/>
            </w:tcBorders>
            <w:shd w:val="clear" w:color="auto" w:fill="D5E7F0"/>
          </w:tcPr>
          <w:p w:rsidR="00A50AAC" w:rsidRDefault="00A50AAC" w:rsidP="005A341F">
            <w:pPr>
              <w:pStyle w:val="TableParagraph"/>
              <w:ind w:right="93"/>
              <w:rPr>
                <w:b/>
                <w:sz w:val="20"/>
              </w:rPr>
            </w:pPr>
            <w:r>
              <w:rPr>
                <w:b/>
                <w:w w:val="72"/>
                <w:sz w:val="20"/>
              </w:rPr>
              <w:t>4</w:t>
            </w:r>
          </w:p>
        </w:tc>
        <w:tc>
          <w:tcPr>
            <w:tcW w:w="1035" w:type="dxa"/>
            <w:tcBorders>
              <w:top w:val="single" w:sz="2" w:space="0" w:color="479EC7"/>
              <w:bottom w:val="single" w:sz="2" w:space="0" w:color="479EC7"/>
            </w:tcBorders>
            <w:shd w:val="clear" w:color="auto" w:fill="D5E7F0"/>
          </w:tcPr>
          <w:p w:rsidR="00A50AAC" w:rsidRDefault="00A50AAC" w:rsidP="005A341F">
            <w:pPr>
              <w:pStyle w:val="TableParagraph"/>
              <w:ind w:right="79"/>
              <w:rPr>
                <w:b/>
                <w:sz w:val="20"/>
              </w:rPr>
            </w:pPr>
            <w:r>
              <w:rPr>
                <w:b/>
                <w:w w:val="72"/>
                <w:sz w:val="20"/>
              </w:rPr>
              <w:t>2</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ind w:left="77"/>
              <w:jc w:val="left"/>
              <w:rPr>
                <w:sz w:val="20"/>
              </w:rPr>
            </w:pPr>
            <w:r>
              <w:rPr>
                <w:w w:val="80"/>
                <w:sz w:val="20"/>
              </w:rPr>
              <w:t>NVO i sport.klubovi</w:t>
            </w:r>
          </w:p>
        </w:tc>
        <w:tc>
          <w:tcPr>
            <w:tcW w:w="1146" w:type="dxa"/>
            <w:tcBorders>
              <w:top w:val="single" w:sz="2" w:space="0" w:color="479EC7"/>
              <w:bottom w:val="single" w:sz="2" w:space="0" w:color="479EC7"/>
            </w:tcBorders>
          </w:tcPr>
          <w:p w:rsidR="00A50AAC" w:rsidRDefault="00A50AAC" w:rsidP="005A341F">
            <w:pPr>
              <w:pStyle w:val="TableParagraph"/>
              <w:ind w:right="80"/>
              <w:rPr>
                <w:sz w:val="20"/>
              </w:rPr>
            </w:pPr>
            <w:r>
              <w:rPr>
                <w:w w:val="70"/>
                <w:sz w:val="20"/>
              </w:rPr>
              <w:t>411</w:t>
            </w:r>
          </w:p>
        </w:tc>
        <w:tc>
          <w:tcPr>
            <w:tcW w:w="1253" w:type="dxa"/>
            <w:tcBorders>
              <w:top w:val="single" w:sz="2" w:space="0" w:color="479EC7"/>
            </w:tcBorders>
          </w:tcPr>
          <w:p w:rsidR="00A50AAC" w:rsidRDefault="00A50AAC" w:rsidP="005A341F">
            <w:pPr>
              <w:pStyle w:val="TableParagraph"/>
              <w:spacing w:before="0"/>
              <w:jc w:val="left"/>
              <w:rPr>
                <w:rFonts w:ascii="Times New Roman"/>
                <w:sz w:val="20"/>
              </w:rPr>
            </w:pPr>
          </w:p>
        </w:tc>
        <w:tc>
          <w:tcPr>
            <w:tcW w:w="1010" w:type="dxa"/>
            <w:tcBorders>
              <w:top w:val="single" w:sz="2" w:space="0" w:color="479EC7"/>
            </w:tcBorders>
          </w:tcPr>
          <w:p w:rsidR="00A50AAC" w:rsidRDefault="00A50AAC" w:rsidP="005A341F">
            <w:pPr>
              <w:pStyle w:val="TableParagraph"/>
              <w:spacing w:before="0"/>
              <w:jc w:val="left"/>
              <w:rPr>
                <w:rFonts w:ascii="Times New Roman"/>
                <w:sz w:val="20"/>
              </w:rPr>
            </w:pPr>
          </w:p>
        </w:tc>
        <w:tc>
          <w:tcPr>
            <w:tcW w:w="971" w:type="dxa"/>
            <w:tcBorders>
              <w:top w:val="single" w:sz="2" w:space="0" w:color="479EC7"/>
            </w:tcBorders>
          </w:tcPr>
          <w:p w:rsidR="00A50AAC" w:rsidRDefault="00A50AAC" w:rsidP="005A341F">
            <w:pPr>
              <w:pStyle w:val="TableParagraph"/>
              <w:spacing w:before="0"/>
              <w:jc w:val="left"/>
              <w:rPr>
                <w:rFonts w:ascii="Times New Roman"/>
                <w:sz w:val="20"/>
              </w:rPr>
            </w:pPr>
          </w:p>
        </w:tc>
        <w:tc>
          <w:tcPr>
            <w:tcW w:w="1010" w:type="dxa"/>
            <w:tcBorders>
              <w:top w:val="single" w:sz="2" w:space="0" w:color="479EC7"/>
            </w:tcBorders>
          </w:tcPr>
          <w:p w:rsidR="00A50AAC" w:rsidRDefault="00A50AAC" w:rsidP="005A341F">
            <w:pPr>
              <w:pStyle w:val="TableParagraph"/>
              <w:spacing w:before="0"/>
              <w:jc w:val="left"/>
              <w:rPr>
                <w:rFonts w:ascii="Times New Roman"/>
                <w:sz w:val="20"/>
              </w:rPr>
            </w:pPr>
          </w:p>
        </w:tc>
        <w:tc>
          <w:tcPr>
            <w:tcW w:w="1013" w:type="dxa"/>
            <w:tcBorders>
              <w:top w:val="single" w:sz="2" w:space="0" w:color="479EC7"/>
            </w:tcBorders>
          </w:tcPr>
          <w:p w:rsidR="00A50AAC" w:rsidRDefault="00A50AAC" w:rsidP="005A341F">
            <w:pPr>
              <w:pStyle w:val="TableParagraph"/>
              <w:spacing w:before="0"/>
              <w:jc w:val="left"/>
              <w:rPr>
                <w:rFonts w:ascii="Times New Roman"/>
                <w:sz w:val="20"/>
              </w:rPr>
            </w:pPr>
          </w:p>
        </w:tc>
        <w:tc>
          <w:tcPr>
            <w:tcW w:w="1035" w:type="dxa"/>
            <w:tcBorders>
              <w:top w:val="single" w:sz="2" w:space="0" w:color="479EC7"/>
            </w:tcBorders>
          </w:tcPr>
          <w:p w:rsidR="00A50AAC" w:rsidRDefault="00A50AAC" w:rsidP="005A341F">
            <w:pPr>
              <w:pStyle w:val="TableParagraph"/>
              <w:spacing w:before="0"/>
              <w:jc w:val="left"/>
              <w:rPr>
                <w:rFonts w:ascii="Times New Roman"/>
                <w:sz w:val="20"/>
              </w:rPr>
            </w:pPr>
          </w:p>
        </w:tc>
      </w:tr>
      <w:tr w:rsidR="00A50AAC" w:rsidTr="00A8766D">
        <w:trPr>
          <w:trHeight w:val="297"/>
        </w:trPr>
        <w:tc>
          <w:tcPr>
            <w:tcW w:w="1911" w:type="dxa"/>
            <w:tcBorders>
              <w:top w:val="single" w:sz="2" w:space="0" w:color="479EC7"/>
              <w:bottom w:val="single" w:sz="8" w:space="0" w:color="479EC7"/>
            </w:tcBorders>
          </w:tcPr>
          <w:p w:rsidR="00A50AAC" w:rsidRDefault="00A50AAC" w:rsidP="005A341F">
            <w:pPr>
              <w:pStyle w:val="TableParagraph"/>
              <w:jc w:val="left"/>
              <w:rPr>
                <w:b/>
                <w:sz w:val="20"/>
              </w:rPr>
            </w:pPr>
            <w:r>
              <w:rPr>
                <w:b/>
                <w:w w:val="85"/>
                <w:sz w:val="20"/>
              </w:rPr>
              <w:t>UKUPNO</w:t>
            </w:r>
          </w:p>
        </w:tc>
        <w:tc>
          <w:tcPr>
            <w:tcW w:w="1146" w:type="dxa"/>
            <w:tcBorders>
              <w:top w:val="single" w:sz="2" w:space="0" w:color="479EC7"/>
              <w:bottom w:val="single" w:sz="8" w:space="0" w:color="479EC7"/>
            </w:tcBorders>
          </w:tcPr>
          <w:p w:rsidR="00A50AAC" w:rsidRDefault="00A50AAC" w:rsidP="005A341F">
            <w:pPr>
              <w:pStyle w:val="TableParagraph"/>
              <w:ind w:right="80"/>
              <w:rPr>
                <w:b/>
                <w:sz w:val="20"/>
              </w:rPr>
            </w:pPr>
            <w:r>
              <w:rPr>
                <w:b/>
                <w:w w:val="70"/>
                <w:sz w:val="20"/>
              </w:rPr>
              <w:t>1,999</w:t>
            </w:r>
          </w:p>
        </w:tc>
        <w:tc>
          <w:tcPr>
            <w:tcW w:w="1253" w:type="dxa"/>
            <w:tcBorders>
              <w:bottom w:val="single" w:sz="8" w:space="0" w:color="479EC7"/>
            </w:tcBorders>
          </w:tcPr>
          <w:p w:rsidR="00A50AAC" w:rsidRDefault="00A50AAC" w:rsidP="005A341F">
            <w:pPr>
              <w:pStyle w:val="TableParagraph"/>
              <w:spacing w:before="0"/>
              <w:jc w:val="left"/>
              <w:rPr>
                <w:rFonts w:ascii="Times New Roman"/>
                <w:sz w:val="20"/>
              </w:rPr>
            </w:pPr>
          </w:p>
        </w:tc>
        <w:tc>
          <w:tcPr>
            <w:tcW w:w="1010" w:type="dxa"/>
            <w:tcBorders>
              <w:bottom w:val="single" w:sz="8" w:space="0" w:color="479EC7"/>
            </w:tcBorders>
          </w:tcPr>
          <w:p w:rsidR="00A50AAC" w:rsidRDefault="00A50AAC" w:rsidP="005A341F">
            <w:pPr>
              <w:pStyle w:val="TableParagraph"/>
              <w:spacing w:before="0"/>
              <w:jc w:val="left"/>
              <w:rPr>
                <w:rFonts w:ascii="Times New Roman"/>
                <w:sz w:val="20"/>
              </w:rPr>
            </w:pPr>
          </w:p>
        </w:tc>
        <w:tc>
          <w:tcPr>
            <w:tcW w:w="971" w:type="dxa"/>
            <w:tcBorders>
              <w:bottom w:val="single" w:sz="8" w:space="0" w:color="479EC7"/>
            </w:tcBorders>
          </w:tcPr>
          <w:p w:rsidR="00A50AAC" w:rsidRDefault="00A50AAC" w:rsidP="005A341F">
            <w:pPr>
              <w:pStyle w:val="TableParagraph"/>
              <w:spacing w:before="0"/>
              <w:jc w:val="left"/>
              <w:rPr>
                <w:rFonts w:ascii="Times New Roman"/>
                <w:sz w:val="20"/>
              </w:rPr>
            </w:pPr>
          </w:p>
        </w:tc>
        <w:tc>
          <w:tcPr>
            <w:tcW w:w="1010" w:type="dxa"/>
            <w:tcBorders>
              <w:bottom w:val="single" w:sz="8" w:space="0" w:color="479EC7"/>
            </w:tcBorders>
          </w:tcPr>
          <w:p w:rsidR="00A50AAC" w:rsidRDefault="00A50AAC" w:rsidP="005A341F">
            <w:pPr>
              <w:pStyle w:val="TableParagraph"/>
              <w:spacing w:before="0"/>
              <w:jc w:val="left"/>
              <w:rPr>
                <w:rFonts w:ascii="Times New Roman"/>
                <w:sz w:val="20"/>
              </w:rPr>
            </w:pPr>
          </w:p>
        </w:tc>
        <w:tc>
          <w:tcPr>
            <w:tcW w:w="1013" w:type="dxa"/>
            <w:tcBorders>
              <w:bottom w:val="single" w:sz="8" w:space="0" w:color="479EC7"/>
            </w:tcBorders>
          </w:tcPr>
          <w:p w:rsidR="00A50AAC" w:rsidRDefault="00A50AAC" w:rsidP="005A341F">
            <w:pPr>
              <w:pStyle w:val="TableParagraph"/>
              <w:spacing w:before="0"/>
              <w:jc w:val="left"/>
              <w:rPr>
                <w:rFonts w:ascii="Times New Roman"/>
                <w:sz w:val="20"/>
              </w:rPr>
            </w:pPr>
          </w:p>
        </w:tc>
        <w:tc>
          <w:tcPr>
            <w:tcW w:w="1035" w:type="dxa"/>
            <w:tcBorders>
              <w:bottom w:val="single" w:sz="8" w:space="0" w:color="479EC7"/>
            </w:tcBorders>
          </w:tcPr>
          <w:p w:rsidR="00A50AAC" w:rsidRDefault="00A50AAC" w:rsidP="005A341F">
            <w:pPr>
              <w:pStyle w:val="TableParagraph"/>
              <w:spacing w:before="0"/>
              <w:jc w:val="left"/>
              <w:rPr>
                <w:rFonts w:ascii="Times New Roman"/>
                <w:sz w:val="20"/>
              </w:rPr>
            </w:pPr>
          </w:p>
        </w:tc>
      </w:tr>
    </w:tbl>
    <w:p w:rsidR="00A50AAC" w:rsidRDefault="00A50AAC" w:rsidP="005A341F">
      <w:pPr>
        <w:spacing w:line="240" w:lineRule="auto"/>
        <w:rPr>
          <w:rFonts w:cs="Times New Roman"/>
          <w:szCs w:val="24"/>
        </w:rPr>
      </w:pPr>
    </w:p>
    <w:tbl>
      <w:tblPr>
        <w:tblW w:w="0" w:type="auto"/>
        <w:tblLayout w:type="fixed"/>
        <w:tblCellMar>
          <w:left w:w="0" w:type="dxa"/>
          <w:right w:w="0" w:type="dxa"/>
        </w:tblCellMar>
        <w:tblLook w:val="01E0"/>
      </w:tblPr>
      <w:tblGrid>
        <w:gridCol w:w="2086"/>
        <w:gridCol w:w="1460"/>
        <w:gridCol w:w="1502"/>
        <w:gridCol w:w="1533"/>
        <w:gridCol w:w="1389"/>
        <w:gridCol w:w="1351"/>
      </w:tblGrid>
      <w:tr w:rsidR="00A50AAC" w:rsidTr="00A8766D">
        <w:trPr>
          <w:trHeight w:val="386"/>
        </w:trPr>
        <w:tc>
          <w:tcPr>
            <w:tcW w:w="2086" w:type="dxa"/>
            <w:tcBorders>
              <w:top w:val="single" w:sz="4" w:space="0" w:color="479EC7"/>
              <w:bottom w:val="single" w:sz="4" w:space="0" w:color="479EC7"/>
            </w:tcBorders>
          </w:tcPr>
          <w:p w:rsidR="00A50AAC" w:rsidRDefault="00A50AAC" w:rsidP="005A341F">
            <w:pPr>
              <w:pStyle w:val="TableParagraph"/>
              <w:spacing w:before="0"/>
              <w:jc w:val="left"/>
              <w:rPr>
                <w:rFonts w:ascii="Times New Roman"/>
                <w:sz w:val="20"/>
              </w:rPr>
            </w:pPr>
          </w:p>
        </w:tc>
        <w:tc>
          <w:tcPr>
            <w:tcW w:w="1460" w:type="dxa"/>
            <w:tcBorders>
              <w:top w:val="single" w:sz="4" w:space="0" w:color="479EC7"/>
              <w:bottom w:val="single" w:sz="4" w:space="0" w:color="479EC7"/>
            </w:tcBorders>
          </w:tcPr>
          <w:p w:rsidR="00A50AAC" w:rsidRDefault="00A50AAC" w:rsidP="005A341F">
            <w:pPr>
              <w:pStyle w:val="TableParagraph"/>
              <w:spacing w:before="80"/>
              <w:ind w:right="195"/>
              <w:rPr>
                <w:i/>
                <w:sz w:val="20"/>
              </w:rPr>
            </w:pPr>
            <w:r>
              <w:rPr>
                <w:i/>
                <w:w w:val="65"/>
                <w:sz w:val="20"/>
              </w:rPr>
              <w:t>Prihodi</w:t>
            </w:r>
          </w:p>
        </w:tc>
        <w:tc>
          <w:tcPr>
            <w:tcW w:w="1502" w:type="dxa"/>
            <w:tcBorders>
              <w:top w:val="single" w:sz="4" w:space="0" w:color="479EC7"/>
              <w:bottom w:val="single" w:sz="4" w:space="0" w:color="479EC7"/>
            </w:tcBorders>
          </w:tcPr>
          <w:p w:rsidR="00A50AAC" w:rsidRDefault="00A50AAC" w:rsidP="005A341F">
            <w:pPr>
              <w:pStyle w:val="TableParagraph"/>
              <w:spacing w:before="80"/>
              <w:ind w:left="197"/>
              <w:jc w:val="left"/>
              <w:rPr>
                <w:i/>
                <w:sz w:val="20"/>
              </w:rPr>
            </w:pPr>
            <w:r>
              <w:rPr>
                <w:i/>
                <w:w w:val="80"/>
                <w:sz w:val="20"/>
              </w:rPr>
              <w:t>Prihodi - učešće%</w:t>
            </w:r>
          </w:p>
        </w:tc>
        <w:tc>
          <w:tcPr>
            <w:tcW w:w="1533" w:type="dxa"/>
            <w:tcBorders>
              <w:top w:val="single" w:sz="4" w:space="0" w:color="479EC7"/>
              <w:bottom w:val="single" w:sz="4" w:space="0" w:color="479EC7"/>
            </w:tcBorders>
          </w:tcPr>
          <w:p w:rsidR="00A50AAC" w:rsidRDefault="00A50AAC" w:rsidP="005A341F">
            <w:pPr>
              <w:pStyle w:val="TableParagraph"/>
              <w:spacing w:before="80"/>
              <w:ind w:right="281"/>
              <w:rPr>
                <w:i/>
                <w:sz w:val="20"/>
              </w:rPr>
            </w:pPr>
            <w:r>
              <w:rPr>
                <w:i/>
                <w:w w:val="65"/>
                <w:sz w:val="20"/>
              </w:rPr>
              <w:t>Bruto ispl. zarade</w:t>
            </w:r>
          </w:p>
        </w:tc>
        <w:tc>
          <w:tcPr>
            <w:tcW w:w="1389" w:type="dxa"/>
            <w:tcBorders>
              <w:top w:val="single" w:sz="4" w:space="0" w:color="479EC7"/>
              <w:bottom w:val="single" w:sz="4" w:space="0" w:color="479EC7"/>
            </w:tcBorders>
          </w:tcPr>
          <w:p w:rsidR="00A50AAC" w:rsidRDefault="00A50AAC" w:rsidP="005A341F">
            <w:pPr>
              <w:pStyle w:val="TableParagraph"/>
              <w:spacing w:before="80"/>
              <w:ind w:right="196"/>
              <w:rPr>
                <w:i/>
                <w:sz w:val="20"/>
              </w:rPr>
            </w:pPr>
            <w:r>
              <w:rPr>
                <w:i/>
                <w:w w:val="65"/>
                <w:sz w:val="20"/>
              </w:rPr>
              <w:t>Broj zaposlenih</w:t>
            </w:r>
          </w:p>
        </w:tc>
        <w:tc>
          <w:tcPr>
            <w:tcW w:w="1351" w:type="dxa"/>
            <w:tcBorders>
              <w:top w:val="single" w:sz="4" w:space="0" w:color="479EC7"/>
              <w:bottom w:val="single" w:sz="4" w:space="0" w:color="479EC7"/>
            </w:tcBorders>
          </w:tcPr>
          <w:p w:rsidR="00A50AAC" w:rsidRDefault="00A50AAC" w:rsidP="005A341F">
            <w:pPr>
              <w:pStyle w:val="TableParagraph"/>
              <w:spacing w:before="80"/>
              <w:ind w:left="204"/>
              <w:jc w:val="left"/>
              <w:rPr>
                <w:i/>
                <w:sz w:val="20"/>
              </w:rPr>
            </w:pPr>
            <w:r>
              <w:rPr>
                <w:i/>
                <w:w w:val="75"/>
                <w:sz w:val="20"/>
              </w:rPr>
              <w:t>Zaposl. - učešće</w:t>
            </w:r>
          </w:p>
        </w:tc>
      </w:tr>
      <w:tr w:rsidR="00A50AAC" w:rsidTr="00A8766D">
        <w:trPr>
          <w:trHeight w:val="302"/>
        </w:trPr>
        <w:tc>
          <w:tcPr>
            <w:tcW w:w="2086" w:type="dxa"/>
            <w:tcBorders>
              <w:top w:val="single" w:sz="4" w:space="0" w:color="479EC7"/>
              <w:bottom w:val="single" w:sz="2" w:space="0" w:color="479EC7"/>
            </w:tcBorders>
          </w:tcPr>
          <w:p w:rsidR="00A50AAC" w:rsidRDefault="00A50AAC" w:rsidP="005A341F">
            <w:pPr>
              <w:pStyle w:val="TableParagraph"/>
              <w:spacing w:before="37"/>
              <w:ind w:left="80"/>
              <w:jc w:val="left"/>
              <w:rPr>
                <w:sz w:val="20"/>
              </w:rPr>
            </w:pPr>
            <w:r>
              <w:rPr>
                <w:w w:val="75"/>
                <w:sz w:val="20"/>
              </w:rPr>
              <w:t>Poljopriv. i preh. industrija</w:t>
            </w:r>
          </w:p>
        </w:tc>
        <w:tc>
          <w:tcPr>
            <w:tcW w:w="1460" w:type="dxa"/>
            <w:tcBorders>
              <w:top w:val="single" w:sz="4" w:space="0" w:color="479EC7"/>
              <w:bottom w:val="single" w:sz="2" w:space="0" w:color="479EC7"/>
            </w:tcBorders>
          </w:tcPr>
          <w:p w:rsidR="00A50AAC" w:rsidRDefault="00A50AAC" w:rsidP="005A341F">
            <w:pPr>
              <w:pStyle w:val="TableParagraph"/>
              <w:spacing w:before="37"/>
              <w:ind w:right="195"/>
              <w:rPr>
                <w:sz w:val="20"/>
              </w:rPr>
            </w:pPr>
            <w:r>
              <w:rPr>
                <w:w w:val="65"/>
                <w:sz w:val="20"/>
              </w:rPr>
              <w:t>5,673,040</w:t>
            </w:r>
          </w:p>
        </w:tc>
        <w:tc>
          <w:tcPr>
            <w:tcW w:w="1502" w:type="dxa"/>
            <w:tcBorders>
              <w:top w:val="single" w:sz="4" w:space="0" w:color="479EC7"/>
              <w:bottom w:val="single" w:sz="2" w:space="0" w:color="479EC7"/>
            </w:tcBorders>
          </w:tcPr>
          <w:p w:rsidR="00A50AAC" w:rsidRDefault="00A50AAC" w:rsidP="005A341F">
            <w:pPr>
              <w:pStyle w:val="TableParagraph"/>
              <w:spacing w:before="37"/>
              <w:ind w:right="223"/>
              <w:rPr>
                <w:sz w:val="20"/>
              </w:rPr>
            </w:pPr>
            <w:r>
              <w:rPr>
                <w:w w:val="65"/>
                <w:sz w:val="20"/>
              </w:rPr>
              <w:t>1.9</w:t>
            </w:r>
          </w:p>
        </w:tc>
        <w:tc>
          <w:tcPr>
            <w:tcW w:w="1533" w:type="dxa"/>
            <w:tcBorders>
              <w:top w:val="single" w:sz="4" w:space="0" w:color="479EC7"/>
              <w:bottom w:val="single" w:sz="2" w:space="0" w:color="479EC7"/>
            </w:tcBorders>
          </w:tcPr>
          <w:p w:rsidR="00A50AAC" w:rsidRDefault="00A50AAC" w:rsidP="005A341F">
            <w:pPr>
              <w:pStyle w:val="TableParagraph"/>
              <w:spacing w:before="37"/>
              <w:ind w:right="282"/>
              <w:rPr>
                <w:sz w:val="20"/>
              </w:rPr>
            </w:pPr>
            <w:r>
              <w:rPr>
                <w:w w:val="70"/>
                <w:sz w:val="20"/>
              </w:rPr>
              <w:t>841,440</w:t>
            </w:r>
          </w:p>
        </w:tc>
        <w:tc>
          <w:tcPr>
            <w:tcW w:w="1389" w:type="dxa"/>
            <w:tcBorders>
              <w:top w:val="single" w:sz="4" w:space="0" w:color="479EC7"/>
              <w:bottom w:val="single" w:sz="2" w:space="0" w:color="479EC7"/>
            </w:tcBorders>
          </w:tcPr>
          <w:p w:rsidR="00A50AAC" w:rsidRDefault="00A50AAC" w:rsidP="005A341F">
            <w:pPr>
              <w:pStyle w:val="TableParagraph"/>
              <w:spacing w:before="37"/>
              <w:ind w:right="197"/>
              <w:rPr>
                <w:sz w:val="20"/>
              </w:rPr>
            </w:pPr>
            <w:r>
              <w:rPr>
                <w:w w:val="70"/>
                <w:sz w:val="20"/>
              </w:rPr>
              <w:t>227</w:t>
            </w:r>
          </w:p>
        </w:tc>
        <w:tc>
          <w:tcPr>
            <w:tcW w:w="1351" w:type="dxa"/>
            <w:tcBorders>
              <w:top w:val="single" w:sz="4" w:space="0" w:color="479EC7"/>
              <w:bottom w:val="single" w:sz="2" w:space="0" w:color="479EC7"/>
            </w:tcBorders>
          </w:tcPr>
          <w:p w:rsidR="00A50AAC" w:rsidRDefault="00A50AAC" w:rsidP="005A341F">
            <w:pPr>
              <w:pStyle w:val="TableParagraph"/>
              <w:spacing w:before="37"/>
              <w:ind w:right="74"/>
              <w:rPr>
                <w:sz w:val="20"/>
              </w:rPr>
            </w:pPr>
            <w:r>
              <w:rPr>
                <w:w w:val="65"/>
                <w:sz w:val="20"/>
              </w:rPr>
              <w:t>2.4</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Šumarstvo i drvoprerada</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571,109</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0.2</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66,938</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19</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0.2</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Trgovina</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123,708,414</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41.5</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65"/>
                <w:sz w:val="20"/>
              </w:rPr>
              <w:t>7,820,640</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1,863</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22.7</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Građevinarstvo</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43,259,025</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14.5</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65"/>
                <w:sz w:val="20"/>
              </w:rPr>
              <w:t>2,680,685</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637</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7.8</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75"/>
                <w:sz w:val="20"/>
              </w:rPr>
              <w:t>Saobraćaj</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62,429,018</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20.9</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11,125,117</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1,187</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32.2</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Turizam</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28,528,900</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9.6</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65"/>
                <w:sz w:val="20"/>
              </w:rPr>
              <w:t>5,349,566</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1,210</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15.5</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Energ. sektor</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237,135</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0.1</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43,760</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10</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0.1</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75"/>
                <w:sz w:val="20"/>
              </w:rPr>
              <w:t>ICT</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65"/>
                <w:sz w:val="20"/>
              </w:rPr>
              <w:t>8,177,563</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2.7</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65"/>
                <w:sz w:val="20"/>
              </w:rPr>
              <w:t>1,546,488</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369</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4.5</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Komunalna privreda</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12,109,610</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4.1</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65"/>
                <w:sz w:val="20"/>
              </w:rPr>
              <w:t>3,948,622</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483</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11.4</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Ostale usluge</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65"/>
                <w:sz w:val="20"/>
              </w:rPr>
              <w:t>9,756,128</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3.3</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708,230</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275</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2.1</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Ostala proizvodnja</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65"/>
                <w:sz w:val="20"/>
              </w:rPr>
              <w:t>3,664,695</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1.2</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365,258</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115</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1.1</w:t>
            </w:r>
          </w:p>
        </w:tc>
      </w:tr>
      <w:tr w:rsidR="00A50AAC" w:rsidTr="00A8766D">
        <w:trPr>
          <w:trHeight w:val="297"/>
        </w:trPr>
        <w:tc>
          <w:tcPr>
            <w:tcW w:w="2086" w:type="dxa"/>
            <w:tcBorders>
              <w:top w:val="single" w:sz="2" w:space="0" w:color="479EC7"/>
              <w:bottom w:val="single" w:sz="8" w:space="0" w:color="479EC7"/>
            </w:tcBorders>
            <w:shd w:val="clear" w:color="auto" w:fill="D5E7F0"/>
          </w:tcPr>
          <w:p w:rsidR="00A50AAC" w:rsidRDefault="00A50AAC" w:rsidP="005A341F">
            <w:pPr>
              <w:pStyle w:val="TableParagraph"/>
              <w:ind w:left="80"/>
              <w:jc w:val="left"/>
              <w:rPr>
                <w:b/>
                <w:sz w:val="20"/>
              </w:rPr>
            </w:pPr>
            <w:r>
              <w:rPr>
                <w:b/>
                <w:w w:val="85"/>
                <w:sz w:val="20"/>
              </w:rPr>
              <w:t>Ukupno</w:t>
            </w:r>
          </w:p>
        </w:tc>
        <w:tc>
          <w:tcPr>
            <w:tcW w:w="1460" w:type="dxa"/>
            <w:tcBorders>
              <w:top w:val="single" w:sz="2" w:space="0" w:color="479EC7"/>
              <w:bottom w:val="single" w:sz="8" w:space="0" w:color="479EC7"/>
            </w:tcBorders>
            <w:shd w:val="clear" w:color="auto" w:fill="D5E7F0"/>
          </w:tcPr>
          <w:p w:rsidR="00A50AAC" w:rsidRDefault="00A50AAC" w:rsidP="005A341F">
            <w:pPr>
              <w:pStyle w:val="TableParagraph"/>
              <w:ind w:right="195"/>
              <w:rPr>
                <w:b/>
                <w:sz w:val="20"/>
              </w:rPr>
            </w:pPr>
            <w:r>
              <w:rPr>
                <w:b/>
                <w:w w:val="70"/>
                <w:sz w:val="20"/>
              </w:rPr>
              <w:t>298,114,637</w:t>
            </w:r>
          </w:p>
        </w:tc>
        <w:tc>
          <w:tcPr>
            <w:tcW w:w="1502" w:type="dxa"/>
            <w:tcBorders>
              <w:top w:val="single" w:sz="2" w:space="0" w:color="479EC7"/>
              <w:bottom w:val="single" w:sz="8" w:space="0" w:color="479EC7"/>
            </w:tcBorders>
            <w:shd w:val="clear" w:color="auto" w:fill="D5E7F0"/>
          </w:tcPr>
          <w:p w:rsidR="00A50AAC" w:rsidRDefault="00A50AAC" w:rsidP="005A341F">
            <w:pPr>
              <w:pStyle w:val="TableParagraph"/>
              <w:ind w:right="223"/>
              <w:rPr>
                <w:b/>
                <w:sz w:val="20"/>
              </w:rPr>
            </w:pPr>
            <w:r>
              <w:rPr>
                <w:b/>
                <w:w w:val="70"/>
                <w:sz w:val="20"/>
              </w:rPr>
              <w:t>100.0</w:t>
            </w:r>
          </w:p>
        </w:tc>
        <w:tc>
          <w:tcPr>
            <w:tcW w:w="1533" w:type="dxa"/>
            <w:tcBorders>
              <w:top w:val="single" w:sz="2" w:space="0" w:color="479EC7"/>
              <w:bottom w:val="single" w:sz="8" w:space="0" w:color="479EC7"/>
            </w:tcBorders>
            <w:shd w:val="clear" w:color="auto" w:fill="D5E7F0"/>
          </w:tcPr>
          <w:p w:rsidR="00A50AAC" w:rsidRDefault="00A50AAC" w:rsidP="005A341F">
            <w:pPr>
              <w:pStyle w:val="TableParagraph"/>
              <w:ind w:right="282"/>
              <w:rPr>
                <w:b/>
                <w:sz w:val="20"/>
              </w:rPr>
            </w:pPr>
            <w:r>
              <w:rPr>
                <w:b/>
                <w:w w:val="70"/>
                <w:sz w:val="20"/>
              </w:rPr>
              <w:t>34,496,744</w:t>
            </w:r>
          </w:p>
        </w:tc>
        <w:tc>
          <w:tcPr>
            <w:tcW w:w="1389" w:type="dxa"/>
            <w:tcBorders>
              <w:top w:val="single" w:sz="2" w:space="0" w:color="479EC7"/>
              <w:bottom w:val="single" w:sz="8" w:space="0" w:color="479EC7"/>
            </w:tcBorders>
            <w:shd w:val="clear" w:color="auto" w:fill="D5E7F0"/>
          </w:tcPr>
          <w:p w:rsidR="00A50AAC" w:rsidRDefault="00A50AAC" w:rsidP="005A341F">
            <w:pPr>
              <w:pStyle w:val="TableParagraph"/>
              <w:ind w:right="197"/>
              <w:rPr>
                <w:b/>
                <w:sz w:val="20"/>
              </w:rPr>
            </w:pPr>
            <w:r>
              <w:rPr>
                <w:b/>
                <w:w w:val="70"/>
                <w:sz w:val="20"/>
              </w:rPr>
              <w:t>6,395</w:t>
            </w:r>
          </w:p>
        </w:tc>
        <w:tc>
          <w:tcPr>
            <w:tcW w:w="1351" w:type="dxa"/>
            <w:tcBorders>
              <w:top w:val="single" w:sz="2" w:space="0" w:color="479EC7"/>
              <w:bottom w:val="single" w:sz="8" w:space="0" w:color="479EC7"/>
            </w:tcBorders>
            <w:shd w:val="clear" w:color="auto" w:fill="D5E7F0"/>
          </w:tcPr>
          <w:p w:rsidR="00A50AAC" w:rsidRDefault="00A50AAC" w:rsidP="005A341F">
            <w:pPr>
              <w:pStyle w:val="TableParagraph"/>
              <w:ind w:right="74"/>
              <w:rPr>
                <w:b/>
                <w:sz w:val="20"/>
              </w:rPr>
            </w:pPr>
            <w:r>
              <w:rPr>
                <w:b/>
                <w:w w:val="70"/>
                <w:sz w:val="20"/>
              </w:rPr>
              <w:t>100.0</w:t>
            </w:r>
          </w:p>
        </w:tc>
      </w:tr>
    </w:tbl>
    <w:p w:rsidR="00A50AAC" w:rsidRPr="00683ADB" w:rsidRDefault="00A50AAC" w:rsidP="005A341F">
      <w:pPr>
        <w:spacing w:line="240" w:lineRule="auto"/>
        <w:rPr>
          <w:rFonts w:cs="Times New Roman"/>
          <w:szCs w:val="24"/>
        </w:rPr>
      </w:pPr>
    </w:p>
    <w:p w:rsidR="00A50AAC" w:rsidRPr="005F59DA" w:rsidRDefault="00A50AAC" w:rsidP="005A341F">
      <w:pPr>
        <w:spacing w:line="240" w:lineRule="auto"/>
      </w:pPr>
      <w:r>
        <w:t>Očekivani</w:t>
      </w:r>
      <w:r w:rsidR="00BF340A">
        <w:t xml:space="preserve"> rezultati implementacije ovog P</w:t>
      </w:r>
      <w:r>
        <w:t>rograma su da unaprijedi poslovanje postojećih privrednih subjekata kroz uvođenje inovativnih mjera i da se na bazi podsticanja generisanja jedinstvenih i profitabilnih biznis ideja registruju novi privredni subjekti čije poslovne djelatnosti će garantovati održive rezultate.</w:t>
      </w:r>
    </w:p>
    <w:p w:rsidR="00A50AAC" w:rsidRPr="0004498A" w:rsidRDefault="00A50AAC" w:rsidP="005A341F">
      <w:pPr>
        <w:pStyle w:val="Default"/>
        <w:spacing w:before="100" w:after="100"/>
        <w:rPr>
          <w:rFonts w:ascii="Times New Roman" w:hAnsi="Times New Roman" w:cs="Times New Roman"/>
          <w:b/>
        </w:rPr>
      </w:pPr>
    </w:p>
    <w:p w:rsidR="00A50AAC" w:rsidRPr="0004498A" w:rsidRDefault="00A50AAC" w:rsidP="005A341F">
      <w:pPr>
        <w:pStyle w:val="Default"/>
        <w:spacing w:before="100" w:after="100"/>
        <w:rPr>
          <w:rFonts w:ascii="Times New Roman" w:hAnsi="Times New Roman" w:cs="Times New Roman"/>
          <w:b/>
        </w:rPr>
      </w:pPr>
      <w:r>
        <w:rPr>
          <w:rFonts w:ascii="Times New Roman" w:hAnsi="Times New Roman" w:cs="Times New Roman"/>
          <w:b/>
        </w:rPr>
        <w:t>4</w:t>
      </w:r>
      <w:r w:rsidRPr="0004498A">
        <w:rPr>
          <w:rFonts w:ascii="Times New Roman" w:hAnsi="Times New Roman" w:cs="Times New Roman"/>
          <w:b/>
        </w:rPr>
        <w:t xml:space="preserve">. CILJEVI </w:t>
      </w:r>
    </w:p>
    <w:p w:rsidR="00A50AAC" w:rsidRPr="0004498A" w:rsidRDefault="00A50AAC" w:rsidP="005A341F">
      <w:pPr>
        <w:pStyle w:val="Default"/>
        <w:spacing w:after="120"/>
        <w:jc w:val="both"/>
        <w:rPr>
          <w:rFonts w:ascii="Times New Roman" w:hAnsi="Times New Roman" w:cs="Times New Roman"/>
        </w:rPr>
      </w:pPr>
    </w:p>
    <w:p w:rsidR="00A50AAC" w:rsidRPr="00A7588C" w:rsidRDefault="00A50AAC" w:rsidP="005A341F">
      <w:pPr>
        <w:spacing w:line="240" w:lineRule="auto"/>
        <w:rPr>
          <w:rFonts w:cs="Times New Roman"/>
          <w:szCs w:val="24"/>
        </w:rPr>
      </w:pPr>
      <w:r w:rsidRPr="00A7588C">
        <w:rPr>
          <w:rFonts w:cs="Times New Roman"/>
          <w:szCs w:val="24"/>
        </w:rPr>
        <w:t xml:space="preserve">Opšti cilj Programa je podsticanje dinamičnog, održivog i inkluzivnog </w:t>
      </w:r>
      <w:r w:rsidRPr="00A7588C">
        <w:rPr>
          <w:rFonts w:cs="Times New Roman"/>
          <w:b/>
          <w:szCs w:val="24"/>
        </w:rPr>
        <w:t xml:space="preserve">lokalnog ekonomskog razvoja </w:t>
      </w:r>
      <w:r w:rsidRPr="00A7588C">
        <w:rPr>
          <w:rFonts w:cs="Times New Roman"/>
          <w:szCs w:val="24"/>
        </w:rPr>
        <w:t xml:space="preserve">kroz sistemsko unapređenje uslova za bavljenje preduzetništvom zasnovanih na </w:t>
      </w:r>
      <w:r w:rsidRPr="00A7588C">
        <w:rPr>
          <w:rFonts w:cs="Times New Roman"/>
          <w:i/>
          <w:szCs w:val="24"/>
        </w:rPr>
        <w:t>promociji i afirmaciji preduzetništva</w:t>
      </w:r>
      <w:r w:rsidRPr="00A7588C">
        <w:rPr>
          <w:rFonts w:cs="Times New Roman"/>
          <w:szCs w:val="24"/>
        </w:rPr>
        <w:t>, r</w:t>
      </w:r>
      <w:r w:rsidRPr="00A7588C">
        <w:rPr>
          <w:rFonts w:cs="Times New Roman"/>
          <w:i/>
          <w:szCs w:val="24"/>
        </w:rPr>
        <w:t>azvoju preduzetničkih sposobnosti i kapaciteta i direktnu podršku realiz</w:t>
      </w:r>
      <w:r w:rsidR="00804E8B">
        <w:rPr>
          <w:rFonts w:cs="Times New Roman"/>
          <w:i/>
          <w:szCs w:val="24"/>
        </w:rPr>
        <w:t>a</w:t>
      </w:r>
      <w:r w:rsidRPr="00A7588C">
        <w:rPr>
          <w:rFonts w:cs="Times New Roman"/>
          <w:i/>
          <w:szCs w:val="24"/>
        </w:rPr>
        <w:t>ciji preduzetničkih ideja</w:t>
      </w:r>
      <w:r w:rsidRPr="00A7588C">
        <w:rPr>
          <w:rFonts w:cs="Times New Roman"/>
          <w:szCs w:val="24"/>
        </w:rPr>
        <w:t xml:space="preserve">.  </w:t>
      </w:r>
    </w:p>
    <w:p w:rsidR="00A50AAC" w:rsidRPr="00A7588C" w:rsidRDefault="00A50AAC" w:rsidP="005A341F">
      <w:pPr>
        <w:spacing w:line="240" w:lineRule="auto"/>
      </w:pPr>
      <w:r w:rsidRPr="00A7588C">
        <w:t xml:space="preserve">Specifični ciljevi Programa su: </w:t>
      </w:r>
    </w:p>
    <w:p w:rsidR="005A341F" w:rsidRDefault="00A50AAC" w:rsidP="005A341F">
      <w:pPr>
        <w:spacing w:after="0" w:line="240" w:lineRule="auto"/>
      </w:pPr>
      <w:r w:rsidRPr="00A7588C">
        <w:t>-razvoj društvene svijesti o značaju preduzetništva i podsticanje preduzetničke inicijative;</w:t>
      </w:r>
    </w:p>
    <w:p w:rsidR="00A50AAC" w:rsidRPr="00A7588C" w:rsidRDefault="00A50AAC" w:rsidP="005A341F">
      <w:pPr>
        <w:spacing w:after="0" w:line="240" w:lineRule="auto"/>
      </w:pPr>
      <w:r w:rsidRPr="00A7588C">
        <w:t>-unapređenje preduzetničkih znanja,</w:t>
      </w:r>
      <w:r w:rsidR="00804E8B">
        <w:t xml:space="preserve"> </w:t>
      </w:r>
      <w:r w:rsidRPr="00A7588C">
        <w:t>vještina i kompetencija;</w:t>
      </w:r>
    </w:p>
    <w:p w:rsidR="00A50AAC" w:rsidRPr="00A7588C" w:rsidRDefault="00A50AAC" w:rsidP="005A341F">
      <w:pPr>
        <w:spacing w:after="0" w:line="240" w:lineRule="auto"/>
      </w:pPr>
      <w:r w:rsidRPr="00A7588C">
        <w:t>-podsticanje samozapošljavanja  i zapošljavanja na bazi otvaranja novih radnih mjesta u sektoru preduzetništva;</w:t>
      </w:r>
    </w:p>
    <w:p w:rsidR="00A50AAC" w:rsidRPr="00A7588C" w:rsidRDefault="00A50AAC" w:rsidP="005A341F">
      <w:pPr>
        <w:spacing w:after="0" w:line="240" w:lineRule="auto"/>
      </w:pPr>
      <w:r w:rsidRPr="00A7588C">
        <w:t>-podrška početnicima za otpočinjanje samostalnog poslovanja kroz osnivanje novih privrednih subjekata;</w:t>
      </w:r>
    </w:p>
    <w:p w:rsidR="00A50AAC" w:rsidRPr="00A7588C" w:rsidRDefault="00A50AAC" w:rsidP="005A341F">
      <w:pPr>
        <w:spacing w:after="0" w:line="240" w:lineRule="auto"/>
      </w:pPr>
      <w:r w:rsidRPr="00A7588C">
        <w:t xml:space="preserve">-stimulisanje daljeg rasta postojećih MMSP. </w:t>
      </w:r>
    </w:p>
    <w:p w:rsidR="00A50AAC" w:rsidRPr="0004498A" w:rsidRDefault="00A50AAC" w:rsidP="005A341F">
      <w:pPr>
        <w:pStyle w:val="Default"/>
        <w:spacing w:after="120"/>
        <w:jc w:val="both"/>
        <w:rPr>
          <w:rFonts w:ascii="Times New Roman" w:hAnsi="Times New Roman" w:cs="Times New Roman"/>
        </w:rPr>
      </w:pPr>
    </w:p>
    <w:p w:rsidR="00A50AAC" w:rsidRPr="0004498A" w:rsidRDefault="00A50AAC" w:rsidP="005A341F">
      <w:pPr>
        <w:pStyle w:val="Default"/>
        <w:spacing w:after="120"/>
        <w:jc w:val="both"/>
        <w:rPr>
          <w:rFonts w:ascii="Times New Roman" w:hAnsi="Times New Roman" w:cs="Times New Roman"/>
          <w:b/>
        </w:rPr>
      </w:pPr>
      <w:r>
        <w:rPr>
          <w:rFonts w:ascii="Times New Roman" w:hAnsi="Times New Roman" w:cs="Times New Roman"/>
          <w:b/>
        </w:rPr>
        <w:t xml:space="preserve">5. NAMJENA, IZNOS </w:t>
      </w:r>
      <w:r w:rsidRPr="0004498A">
        <w:rPr>
          <w:rFonts w:ascii="Times New Roman" w:hAnsi="Times New Roman" w:cs="Times New Roman"/>
          <w:b/>
        </w:rPr>
        <w:t>SREDSTAVA</w:t>
      </w:r>
      <w:r>
        <w:rPr>
          <w:rFonts w:ascii="Times New Roman" w:hAnsi="Times New Roman" w:cs="Times New Roman"/>
          <w:b/>
        </w:rPr>
        <w:t xml:space="preserve"> I OPRAVDANI TROŠKOVI</w:t>
      </w:r>
    </w:p>
    <w:p w:rsidR="00A50AAC" w:rsidRPr="0004498A" w:rsidRDefault="00A50AAC" w:rsidP="005A341F">
      <w:pPr>
        <w:spacing w:line="240" w:lineRule="auto"/>
      </w:pPr>
      <w:r w:rsidRPr="00A7588C">
        <w:rPr>
          <w:rFonts w:cs="Times New Roman"/>
          <w:szCs w:val="24"/>
        </w:rPr>
        <w:t>Sredstva opredijeljena Programom mogu se koristiti za sledeće namjene</w:t>
      </w:r>
      <w:r w:rsidRPr="0004498A">
        <w:t>:</w:t>
      </w:r>
    </w:p>
    <w:p w:rsidR="00A50AAC" w:rsidRPr="00FA527C" w:rsidRDefault="00A50AAC" w:rsidP="005A341F">
      <w:pPr>
        <w:spacing w:line="240" w:lineRule="auto"/>
        <w:rPr>
          <w:rFonts w:cs="Times New Roman"/>
          <w:szCs w:val="24"/>
        </w:rPr>
      </w:pPr>
      <w:r w:rsidRPr="00A7588C">
        <w:rPr>
          <w:rFonts w:cs="Times New Roman"/>
          <w:szCs w:val="24"/>
        </w:rPr>
        <w:t>U okviru realizacije mjere 1</w:t>
      </w:r>
      <w:r w:rsidRPr="00A7588C">
        <w:rPr>
          <w:rFonts w:cs="Times New Roman"/>
          <w:b/>
          <w:szCs w:val="24"/>
        </w:rPr>
        <w:t>.</w:t>
      </w:r>
      <w:r>
        <w:rPr>
          <w:rFonts w:cs="Times New Roman"/>
          <w:b/>
          <w:szCs w:val="24"/>
        </w:rPr>
        <w:t xml:space="preserve"> </w:t>
      </w:r>
      <w:r w:rsidRPr="00A7588C">
        <w:rPr>
          <w:rFonts w:cs="Times New Roman"/>
          <w:b/>
          <w:szCs w:val="24"/>
        </w:rPr>
        <w:t>Promocija preduzetništva kao paradigme društvenog razvoja</w:t>
      </w:r>
      <w:r w:rsidRPr="00A7588C">
        <w:rPr>
          <w:rFonts w:cs="Times New Roman"/>
          <w:szCs w:val="24"/>
        </w:rPr>
        <w:t>, sredstva se mogu koristiti za planiranje,</w:t>
      </w:r>
      <w:r>
        <w:rPr>
          <w:rFonts w:cs="Times New Roman"/>
          <w:szCs w:val="24"/>
        </w:rPr>
        <w:t xml:space="preserve"> </w:t>
      </w:r>
      <w:r w:rsidRPr="00A7588C">
        <w:rPr>
          <w:rFonts w:cs="Times New Roman"/>
          <w:szCs w:val="24"/>
        </w:rPr>
        <w:t xml:space="preserve">izradu i sprovođenje promotivne kampanje o značaju razvoja preduzetništva na lokalnom nivou, organizaciju manifestacija koje doprinose </w:t>
      </w:r>
      <w:r w:rsidRPr="00A7588C">
        <w:rPr>
          <w:rFonts w:cs="Times New Roman"/>
          <w:szCs w:val="24"/>
        </w:rPr>
        <w:lastRenderedPageBreak/>
        <w:t>promociji i popularizaciji preduzetništva kod šire populacije, kao i izradu štampanih i multimedijalnih publikacija.</w:t>
      </w:r>
      <w:r w:rsidRPr="00176217">
        <w:rPr>
          <w:rFonts w:cs="Times New Roman"/>
          <w:szCs w:val="24"/>
        </w:rPr>
        <w:t xml:space="preserve"> </w:t>
      </w:r>
      <w:r w:rsidRPr="00FA527C">
        <w:rPr>
          <w:rFonts w:cs="Times New Roman"/>
          <w:szCs w:val="24"/>
        </w:rPr>
        <w:t xml:space="preserve">Pod opravdanim troškovima za realizaciju ove mjere ubrajaju se: </w:t>
      </w:r>
    </w:p>
    <w:p w:rsidR="00A50AAC" w:rsidRDefault="00A50AAC" w:rsidP="005A341F">
      <w:pPr>
        <w:spacing w:after="0" w:line="240" w:lineRule="auto"/>
        <w:rPr>
          <w:rFonts w:cs="Times New Roman"/>
          <w:szCs w:val="24"/>
        </w:rPr>
      </w:pPr>
      <w:r>
        <w:rPr>
          <w:rFonts w:cs="Times New Roman"/>
          <w:szCs w:val="24"/>
        </w:rPr>
        <w:t xml:space="preserve">-osmišljavanje i </w:t>
      </w:r>
      <w:r w:rsidRPr="00083663">
        <w:rPr>
          <w:rFonts w:cs="Times New Roman"/>
          <w:szCs w:val="24"/>
        </w:rPr>
        <w:t>brendiranje kampanje (slogan, logo),</w:t>
      </w:r>
      <w:r>
        <w:rPr>
          <w:rFonts w:cs="Times New Roman"/>
          <w:szCs w:val="24"/>
        </w:rPr>
        <w:t xml:space="preserve"> </w:t>
      </w:r>
    </w:p>
    <w:p w:rsidR="00A50AAC" w:rsidRDefault="00A50AAC" w:rsidP="005A341F">
      <w:pPr>
        <w:spacing w:after="0" w:line="240" w:lineRule="auto"/>
        <w:rPr>
          <w:rFonts w:cs="Times New Roman"/>
          <w:szCs w:val="24"/>
        </w:rPr>
      </w:pPr>
      <w:r>
        <w:rPr>
          <w:rFonts w:cs="Times New Roman"/>
          <w:szCs w:val="24"/>
        </w:rPr>
        <w:t xml:space="preserve">-izrada promotivnog video spota, </w:t>
      </w:r>
    </w:p>
    <w:p w:rsidR="00A50AAC" w:rsidRDefault="00A50AAC" w:rsidP="005A341F">
      <w:pPr>
        <w:spacing w:after="0" w:line="240" w:lineRule="auto"/>
        <w:rPr>
          <w:rFonts w:cs="Times New Roman"/>
          <w:szCs w:val="24"/>
        </w:rPr>
      </w:pPr>
      <w:r>
        <w:rPr>
          <w:rFonts w:cs="Times New Roman"/>
          <w:szCs w:val="24"/>
        </w:rPr>
        <w:t xml:space="preserve">-dizajn, nabavka i štampanje promotivnog materijala,  </w:t>
      </w:r>
    </w:p>
    <w:p w:rsidR="00A50AAC" w:rsidRDefault="00A50AAC" w:rsidP="005A341F">
      <w:pPr>
        <w:spacing w:after="0" w:line="240" w:lineRule="auto"/>
        <w:rPr>
          <w:rFonts w:cs="Times New Roman"/>
          <w:szCs w:val="24"/>
        </w:rPr>
      </w:pPr>
      <w:r>
        <w:rPr>
          <w:rFonts w:cs="Times New Roman"/>
          <w:szCs w:val="24"/>
        </w:rPr>
        <w:t xml:space="preserve">-zakup prostora, </w:t>
      </w:r>
    </w:p>
    <w:p w:rsidR="00A50AAC" w:rsidRDefault="00A50AAC" w:rsidP="005A341F">
      <w:pPr>
        <w:spacing w:after="0" w:line="240" w:lineRule="auto"/>
        <w:rPr>
          <w:rFonts w:cs="Times New Roman"/>
          <w:szCs w:val="24"/>
        </w:rPr>
      </w:pPr>
      <w:r>
        <w:rPr>
          <w:rFonts w:cs="Times New Roman"/>
          <w:szCs w:val="24"/>
        </w:rPr>
        <w:t>-dnevnice i honorari za učesnike,</w:t>
      </w:r>
    </w:p>
    <w:p w:rsidR="00A50AAC" w:rsidRDefault="00A50AAC" w:rsidP="005A341F">
      <w:pPr>
        <w:spacing w:after="0" w:line="240" w:lineRule="auto"/>
        <w:rPr>
          <w:rFonts w:cs="Times New Roman"/>
          <w:szCs w:val="24"/>
        </w:rPr>
      </w:pPr>
      <w:r>
        <w:rPr>
          <w:rFonts w:cs="Times New Roman"/>
          <w:szCs w:val="24"/>
        </w:rPr>
        <w:t xml:space="preserve">-troškovi reprezentacije. </w:t>
      </w:r>
    </w:p>
    <w:p w:rsidR="005A341F" w:rsidRPr="00A7588C" w:rsidRDefault="005A341F" w:rsidP="005A341F">
      <w:pPr>
        <w:spacing w:after="0" w:line="240" w:lineRule="auto"/>
        <w:rPr>
          <w:rFonts w:cs="Times New Roman"/>
          <w:szCs w:val="24"/>
        </w:rPr>
      </w:pPr>
    </w:p>
    <w:p w:rsidR="00A50AAC" w:rsidRDefault="00A50AAC" w:rsidP="005A341F">
      <w:pPr>
        <w:spacing w:line="240" w:lineRule="auto"/>
        <w:rPr>
          <w:rFonts w:cs="Times New Roman"/>
          <w:szCs w:val="24"/>
        </w:rPr>
      </w:pPr>
      <w:r w:rsidRPr="0004498A">
        <w:rPr>
          <w:rFonts w:cs="Times New Roman"/>
        </w:rPr>
        <w:t xml:space="preserve">U okviru </w:t>
      </w:r>
      <w:r>
        <w:rPr>
          <w:rFonts w:cs="Times New Roman"/>
        </w:rPr>
        <w:t xml:space="preserve">realizacije </w:t>
      </w:r>
      <w:r w:rsidRPr="0004498A">
        <w:rPr>
          <w:rFonts w:cs="Times New Roman"/>
        </w:rPr>
        <w:t>mjere 2</w:t>
      </w:r>
      <w:r>
        <w:rPr>
          <w:rFonts w:cs="Times New Roman"/>
        </w:rPr>
        <w:t>.</w:t>
      </w:r>
      <w:r w:rsidRPr="00A7588C">
        <w:rPr>
          <w:rFonts w:cs="Times New Roman"/>
          <w:szCs w:val="24"/>
        </w:rPr>
        <w:t xml:space="preserve"> </w:t>
      </w:r>
      <w:r w:rsidRPr="00A7588C">
        <w:rPr>
          <w:rFonts w:cs="Times New Roman"/>
          <w:b/>
          <w:szCs w:val="24"/>
        </w:rPr>
        <w:t>Organizovanje specijalističkih obuka za sticanje poslovnih znanja,vještina i kompetencija</w:t>
      </w:r>
      <w:r w:rsidRPr="00A7588C">
        <w:rPr>
          <w:rFonts w:cs="Times New Roman"/>
          <w:szCs w:val="24"/>
        </w:rPr>
        <w:t xml:space="preserve"> sredstva se mogu koristiti za sprovođenje programa obuka i mentorstva čiji je cilj razvoj preduzetničkih sposobnosti i unapređenje kapaciteta za pisanje biznis planova i investicionih projekata. </w:t>
      </w:r>
      <w:r w:rsidRPr="00FA527C">
        <w:rPr>
          <w:rFonts w:cs="Times New Roman"/>
          <w:szCs w:val="24"/>
        </w:rPr>
        <w:t xml:space="preserve">Pod opravdanim troškovima za realizaciju ove mjere ubrajaju se: </w:t>
      </w:r>
    </w:p>
    <w:p w:rsidR="00A50AAC" w:rsidRDefault="00A50AAC" w:rsidP="005A341F">
      <w:pPr>
        <w:spacing w:after="0" w:line="240" w:lineRule="auto"/>
        <w:rPr>
          <w:rFonts w:cs="Times New Roman"/>
          <w:szCs w:val="24"/>
        </w:rPr>
      </w:pPr>
      <w:r>
        <w:rPr>
          <w:rFonts w:cs="Times New Roman"/>
          <w:szCs w:val="24"/>
        </w:rPr>
        <w:t>-izrada plana i programa obuke,</w:t>
      </w:r>
    </w:p>
    <w:p w:rsidR="00A50AAC" w:rsidRDefault="00A50AAC" w:rsidP="005A341F">
      <w:pPr>
        <w:spacing w:after="0" w:line="240" w:lineRule="auto"/>
        <w:rPr>
          <w:rFonts w:cs="Times New Roman"/>
          <w:szCs w:val="24"/>
        </w:rPr>
      </w:pPr>
      <w:r>
        <w:rPr>
          <w:rFonts w:cs="Times New Roman"/>
          <w:szCs w:val="24"/>
        </w:rPr>
        <w:t>-nadokanada za usluge predavača i mentora,</w:t>
      </w:r>
    </w:p>
    <w:p w:rsidR="00A50AAC" w:rsidRDefault="00A50AAC" w:rsidP="005A341F">
      <w:pPr>
        <w:spacing w:after="0" w:line="240" w:lineRule="auto"/>
        <w:rPr>
          <w:rFonts w:cs="Times New Roman"/>
          <w:szCs w:val="24"/>
        </w:rPr>
      </w:pPr>
      <w:r>
        <w:rPr>
          <w:rFonts w:cs="Times New Roman"/>
          <w:szCs w:val="24"/>
        </w:rPr>
        <w:t>-administrativni troškovi i</w:t>
      </w:r>
    </w:p>
    <w:p w:rsidR="00A50AAC" w:rsidRDefault="00A50AAC" w:rsidP="005A341F">
      <w:pPr>
        <w:spacing w:after="0" w:line="240" w:lineRule="auto"/>
        <w:rPr>
          <w:rFonts w:cs="Times New Roman"/>
          <w:szCs w:val="24"/>
        </w:rPr>
      </w:pPr>
      <w:r>
        <w:rPr>
          <w:rFonts w:cs="Times New Roman"/>
          <w:szCs w:val="24"/>
        </w:rPr>
        <w:t>-troškovi kancelarijskog materijala.</w:t>
      </w:r>
    </w:p>
    <w:p w:rsidR="005A341F" w:rsidRPr="00A7588C" w:rsidRDefault="005A341F" w:rsidP="005A341F">
      <w:pPr>
        <w:spacing w:after="0" w:line="240" w:lineRule="auto"/>
        <w:rPr>
          <w:rFonts w:cs="Times New Roman"/>
          <w:szCs w:val="24"/>
        </w:rPr>
      </w:pPr>
    </w:p>
    <w:p w:rsidR="00A50AAC" w:rsidRPr="00A7588C" w:rsidRDefault="00A50AAC" w:rsidP="005A341F">
      <w:pPr>
        <w:spacing w:line="240" w:lineRule="auto"/>
        <w:rPr>
          <w:rFonts w:cs="Times New Roman"/>
          <w:b/>
          <w:i/>
          <w:szCs w:val="24"/>
        </w:rPr>
      </w:pPr>
      <w:r w:rsidRPr="00A7588C">
        <w:rPr>
          <w:rFonts w:cs="Times New Roman"/>
          <w:szCs w:val="24"/>
        </w:rPr>
        <w:t>U okviru mjere 3</w:t>
      </w:r>
      <w:r w:rsidRPr="00A7588C">
        <w:rPr>
          <w:rFonts w:cs="Times New Roman"/>
          <w:b/>
          <w:szCs w:val="24"/>
        </w:rPr>
        <w:t xml:space="preserve">. Direktna finansijska podrška za preduzetnike </w:t>
      </w:r>
      <w:r w:rsidRPr="00A7588C">
        <w:rPr>
          <w:rFonts w:cs="Times New Roman"/>
          <w:szCs w:val="24"/>
        </w:rPr>
        <w:t xml:space="preserve">,  sredstva se mogu koristiti za raspodjelu preduzetnicima sa teritorije opštine Bar kao podrška projektima, prijavljenim i odobrenim po osnovu Javnog </w:t>
      </w:r>
      <w:r>
        <w:rPr>
          <w:rFonts w:cs="Times New Roman"/>
          <w:szCs w:val="24"/>
        </w:rPr>
        <w:t>poziv</w:t>
      </w:r>
      <w:r w:rsidRPr="00A7588C">
        <w:rPr>
          <w:rFonts w:cs="Times New Roman"/>
          <w:szCs w:val="24"/>
        </w:rPr>
        <w:t xml:space="preserve">a, u cilju pokretanja i unapređenja  njihovog poslovanja. Finansijska sredstva će se odobravati u svrhu započinjanja sopstvenog biznisa, unapređenja postojećeg biznisa i otvaranja novih radnih mjesta. Odobrena sredstva se mogu koristiti isključivo za finansiranje opravdanih troškova. Pod </w:t>
      </w:r>
      <w:r w:rsidRPr="00A7588C">
        <w:rPr>
          <w:rFonts w:cs="Times New Roman"/>
          <w:b/>
          <w:i/>
          <w:szCs w:val="24"/>
        </w:rPr>
        <w:t>opravdanim troškovima</w:t>
      </w:r>
      <w:r w:rsidRPr="00A7588C">
        <w:rPr>
          <w:rFonts w:cs="Times New Roman"/>
          <w:szCs w:val="24"/>
        </w:rPr>
        <w:t xml:space="preserve">, u tom smislu, smatraju se troškovi ulaganja u </w:t>
      </w:r>
      <w:r w:rsidRPr="00A7588C">
        <w:rPr>
          <w:rFonts w:cs="Times New Roman"/>
          <w:i/>
          <w:szCs w:val="24"/>
        </w:rPr>
        <w:t xml:space="preserve"> </w:t>
      </w:r>
      <w:r w:rsidRPr="00A7588C">
        <w:rPr>
          <w:rFonts w:cs="Times New Roman"/>
          <w:b/>
          <w:i/>
          <w:szCs w:val="24"/>
        </w:rPr>
        <w:t xml:space="preserve">materijalnu i nematerijalnu imovinu </w:t>
      </w:r>
      <w:r w:rsidRPr="00A7588C">
        <w:rPr>
          <w:rFonts w:cs="Times New Roman"/>
          <w:szCs w:val="24"/>
        </w:rPr>
        <w:t xml:space="preserve"> i </w:t>
      </w:r>
      <w:r w:rsidRPr="00A7588C">
        <w:rPr>
          <w:rFonts w:cs="Times New Roman"/>
          <w:b/>
          <w:i/>
          <w:szCs w:val="24"/>
        </w:rPr>
        <w:t xml:space="preserve">operativni troškovi </w:t>
      </w:r>
      <w:r w:rsidRPr="00A7588C">
        <w:rPr>
          <w:rFonts w:cs="Times New Roman"/>
          <w:szCs w:val="24"/>
        </w:rPr>
        <w:t>koji uključuju troškove osoblja i administrat</w:t>
      </w:r>
      <w:r>
        <w:rPr>
          <w:rFonts w:cs="Times New Roman"/>
          <w:szCs w:val="24"/>
        </w:rPr>
        <w:t>ivne troškove</w:t>
      </w:r>
      <w:r w:rsidRPr="00A7588C">
        <w:rPr>
          <w:rFonts w:cs="Times New Roman"/>
          <w:b/>
          <w:i/>
          <w:szCs w:val="24"/>
        </w:rPr>
        <w:t>.</w:t>
      </w:r>
    </w:p>
    <w:p w:rsidR="00A50AAC" w:rsidRPr="0088604B" w:rsidRDefault="00A50AAC" w:rsidP="005A341F">
      <w:pPr>
        <w:spacing w:line="240" w:lineRule="auto"/>
        <w:rPr>
          <w:rFonts w:cs="Times New Roman"/>
          <w:b/>
          <w:i/>
        </w:rPr>
      </w:pPr>
      <w:r>
        <w:rPr>
          <w:rFonts w:cs="Times New Roman"/>
          <w:b/>
          <w:i/>
        </w:rPr>
        <w:t xml:space="preserve">            </w:t>
      </w:r>
      <w:r w:rsidRPr="00D579D6">
        <w:t>Najviši iznos</w:t>
      </w:r>
      <w:r>
        <w:t xml:space="preserve"> </w:t>
      </w:r>
      <w:r w:rsidRPr="00D579D6">
        <w:rPr>
          <w:lang w:val="sr-Latn-CS"/>
        </w:rPr>
        <w:t>dodijeljenih sredstava po odobrenom projektu</w:t>
      </w:r>
      <w:r>
        <w:rPr>
          <w:lang w:val="sr-Latn-CS"/>
        </w:rPr>
        <w:t xml:space="preserve"> ne može iznositi više od 15% (13.5</w:t>
      </w:r>
      <w:r w:rsidRPr="0004498A">
        <w:rPr>
          <w:lang w:val="sr-Latn-CS"/>
        </w:rPr>
        <w:t xml:space="preserve">00,00€) od ukupnog iznosa sredstava opredijeljenih Budžetom i namijenjenih za realizaciju ove mjere. </w:t>
      </w:r>
      <w:r w:rsidRPr="0004498A">
        <w:t xml:space="preserve">Odobreni projekat se, po pravilu, finansira u iznosu koji ne može biti manji od 80% od iznosa sredstava navedenog u prijavi. </w:t>
      </w:r>
      <w:r>
        <w:t xml:space="preserve">Ukoliko je ukupna vrijednost projekta veća od iznosa sredstava koji se može odobriti ovim programom, kandidat je dužan da navede druge izvore finansiranja projekta u cilju njegove cjelokupne realizacije. </w:t>
      </w:r>
      <w:r w:rsidRPr="0004498A">
        <w:t>Kandidat može prijaviti najviše dva projekta, s tim da se mogu dodijeliti sredstva za finansiranje samo jednog.</w:t>
      </w:r>
    </w:p>
    <w:p w:rsidR="00A50AAC" w:rsidRDefault="00A50AAC" w:rsidP="005A341F">
      <w:pPr>
        <w:pStyle w:val="NoSpacing"/>
        <w:ind w:firstLine="720"/>
        <w:rPr>
          <w:rFonts w:cs="Times New Roman"/>
          <w:szCs w:val="24"/>
        </w:rPr>
      </w:pPr>
    </w:p>
    <w:p w:rsidR="00A50AAC" w:rsidRPr="00997193" w:rsidRDefault="00A50AAC" w:rsidP="005A341F">
      <w:pPr>
        <w:spacing w:line="240" w:lineRule="auto"/>
      </w:pPr>
      <w:r>
        <w:t xml:space="preserve">Prilikom sprovođenja Programa poštovaće se </w:t>
      </w:r>
      <w:r w:rsidRPr="002C23D8">
        <w:rPr>
          <w:b/>
        </w:rPr>
        <w:t>princip kumulacije</w:t>
      </w:r>
      <w:r>
        <w:t>, odnosno iznos pomoći po ovom programu zajedno sa ostalim pomoćima koje dodjeljuje Opština Bar i drugi davaoci za iste opravdane troškove neće prelaziti dozvoljene intenzitete u iznosu od 200.000,00€ po korisniku u periodu od prethodne tri  fiskalne godine.</w:t>
      </w:r>
    </w:p>
    <w:p w:rsidR="00A50AAC" w:rsidRPr="00032813" w:rsidRDefault="00A50AAC" w:rsidP="005A341F">
      <w:pPr>
        <w:widowControl w:val="0"/>
        <w:autoSpaceDE w:val="0"/>
        <w:autoSpaceDN w:val="0"/>
        <w:adjustRightInd w:val="0"/>
        <w:spacing w:after="0" w:line="240" w:lineRule="auto"/>
        <w:rPr>
          <w:rFonts w:cs="Times New Roman"/>
          <w:szCs w:val="24"/>
        </w:rPr>
      </w:pPr>
      <w:r w:rsidRPr="0035125F">
        <w:rPr>
          <w:rFonts w:cs="Times New Roman"/>
          <w:b/>
          <w:szCs w:val="24"/>
        </w:rPr>
        <w:t>Finansijska sredstva neće se odobriti za sledeće namjene</w:t>
      </w:r>
      <w:r w:rsidRPr="00032813">
        <w:rPr>
          <w:rFonts w:cs="Times New Roman"/>
          <w:szCs w:val="24"/>
        </w:rPr>
        <w:t>:</w:t>
      </w:r>
    </w:p>
    <w:p w:rsidR="00A50AAC" w:rsidRPr="00032813" w:rsidRDefault="00A50AAC" w:rsidP="005A341F">
      <w:pPr>
        <w:widowControl w:val="0"/>
        <w:autoSpaceDE w:val="0"/>
        <w:autoSpaceDN w:val="0"/>
        <w:adjustRightInd w:val="0"/>
        <w:spacing w:after="0" w:line="240" w:lineRule="auto"/>
        <w:rPr>
          <w:rFonts w:ascii="Bookman Old Style" w:hAnsi="Bookman Old Style"/>
          <w:color w:val="000000" w:themeColor="text1"/>
          <w:szCs w:val="24"/>
        </w:rPr>
      </w:pPr>
    </w:p>
    <w:p w:rsidR="00A50AAC" w:rsidRPr="0088604B" w:rsidRDefault="00A50AAC" w:rsidP="005A341F">
      <w:pPr>
        <w:widowControl w:val="0"/>
        <w:autoSpaceDE w:val="0"/>
        <w:autoSpaceDN w:val="0"/>
        <w:adjustRightInd w:val="0"/>
        <w:spacing w:after="0" w:line="240" w:lineRule="auto"/>
        <w:ind w:firstLine="0"/>
        <w:rPr>
          <w:rFonts w:cs="Times New Roman"/>
          <w:szCs w:val="24"/>
          <w:lang w:val="af-ZA"/>
        </w:rPr>
      </w:pPr>
      <w:r w:rsidRPr="0088604B">
        <w:rPr>
          <w:rFonts w:cs="Times New Roman"/>
          <w:color w:val="000000" w:themeColor="text1"/>
          <w:szCs w:val="24"/>
        </w:rPr>
        <w:t>-za realizaciju a</w:t>
      </w:r>
      <w:r w:rsidRPr="0088604B">
        <w:rPr>
          <w:rFonts w:cs="Times New Roman"/>
          <w:szCs w:val="24"/>
          <w:lang w:val="af-ZA"/>
        </w:rPr>
        <w:t>kt</w:t>
      </w:r>
      <w:r w:rsidRPr="0088604B">
        <w:rPr>
          <w:rFonts w:cs="Times New Roman"/>
          <w:spacing w:val="2"/>
          <w:szCs w:val="24"/>
          <w:lang w:val="af-ZA"/>
        </w:rPr>
        <w:t>i</w:t>
      </w:r>
      <w:r w:rsidRPr="0088604B">
        <w:rPr>
          <w:rFonts w:cs="Times New Roman"/>
          <w:szCs w:val="24"/>
          <w:lang w:val="af-ZA"/>
        </w:rPr>
        <w:t>v</w:t>
      </w:r>
      <w:r w:rsidRPr="0088604B">
        <w:rPr>
          <w:rFonts w:cs="Times New Roman"/>
          <w:spacing w:val="-3"/>
          <w:szCs w:val="24"/>
          <w:lang w:val="af-ZA"/>
        </w:rPr>
        <w:t>n</w:t>
      </w:r>
      <w:r w:rsidRPr="0088604B">
        <w:rPr>
          <w:rFonts w:cs="Times New Roman"/>
          <w:szCs w:val="24"/>
          <w:lang w:val="af-ZA"/>
        </w:rPr>
        <w:t>osti koje su u nadležnosti ili odgovornosti Vlade, kao što je fo</w:t>
      </w:r>
      <w:r w:rsidRPr="0088604B">
        <w:rPr>
          <w:rFonts w:cs="Times New Roman"/>
          <w:spacing w:val="-2"/>
          <w:szCs w:val="24"/>
          <w:lang w:val="af-ZA"/>
        </w:rPr>
        <w:t>r</w:t>
      </w:r>
      <w:r w:rsidRPr="0088604B">
        <w:rPr>
          <w:rFonts w:cs="Times New Roman"/>
          <w:szCs w:val="24"/>
          <w:lang w:val="af-ZA"/>
        </w:rPr>
        <w:t xml:space="preserve">malno </w:t>
      </w:r>
      <w:r w:rsidRPr="0088604B">
        <w:rPr>
          <w:rFonts w:cs="Times New Roman"/>
          <w:spacing w:val="-1"/>
          <w:szCs w:val="24"/>
          <w:lang w:val="af-ZA"/>
        </w:rPr>
        <w:t>o</w:t>
      </w:r>
      <w:r w:rsidRPr="0088604B">
        <w:rPr>
          <w:rFonts w:cs="Times New Roman"/>
          <w:szCs w:val="24"/>
          <w:lang w:val="af-ZA"/>
        </w:rPr>
        <w:t>braz</w:t>
      </w:r>
      <w:r w:rsidRPr="0088604B">
        <w:rPr>
          <w:rFonts w:cs="Times New Roman"/>
          <w:spacing w:val="2"/>
          <w:szCs w:val="24"/>
          <w:lang w:val="af-ZA"/>
        </w:rPr>
        <w:t>o</w:t>
      </w:r>
      <w:r w:rsidRPr="0088604B">
        <w:rPr>
          <w:rFonts w:cs="Times New Roman"/>
          <w:szCs w:val="24"/>
          <w:lang w:val="af-ZA"/>
        </w:rPr>
        <w:t>van</w:t>
      </w:r>
      <w:r w:rsidRPr="0088604B">
        <w:rPr>
          <w:rFonts w:cs="Times New Roman"/>
          <w:spacing w:val="-3"/>
          <w:szCs w:val="24"/>
          <w:lang w:val="af-ZA"/>
        </w:rPr>
        <w:t>j</w:t>
      </w:r>
      <w:r w:rsidRPr="0088604B">
        <w:rPr>
          <w:rFonts w:cs="Times New Roman"/>
          <w:szCs w:val="24"/>
          <w:lang w:val="af-ZA"/>
        </w:rPr>
        <w:t>e, f</w:t>
      </w:r>
      <w:r w:rsidRPr="0088604B">
        <w:rPr>
          <w:rFonts w:cs="Times New Roman"/>
          <w:spacing w:val="-1"/>
          <w:szCs w:val="24"/>
          <w:lang w:val="af-ZA"/>
        </w:rPr>
        <w:t>o</w:t>
      </w:r>
      <w:r w:rsidRPr="0088604B">
        <w:rPr>
          <w:rFonts w:cs="Times New Roman"/>
          <w:szCs w:val="24"/>
          <w:lang w:val="af-ZA"/>
        </w:rPr>
        <w:t>r</w:t>
      </w:r>
      <w:r w:rsidRPr="0088604B">
        <w:rPr>
          <w:rFonts w:cs="Times New Roman"/>
          <w:spacing w:val="-1"/>
          <w:szCs w:val="24"/>
          <w:lang w:val="af-ZA"/>
        </w:rPr>
        <w:t>m</w:t>
      </w:r>
      <w:r w:rsidRPr="0088604B">
        <w:rPr>
          <w:rFonts w:cs="Times New Roman"/>
          <w:szCs w:val="24"/>
          <w:lang w:val="af-ZA"/>
        </w:rPr>
        <w:t>alna z</w:t>
      </w:r>
      <w:r w:rsidRPr="0088604B">
        <w:rPr>
          <w:rFonts w:cs="Times New Roman"/>
          <w:spacing w:val="2"/>
          <w:szCs w:val="24"/>
          <w:lang w:val="af-ZA"/>
        </w:rPr>
        <w:t>d</w:t>
      </w:r>
      <w:r w:rsidRPr="0088604B">
        <w:rPr>
          <w:rFonts w:cs="Times New Roman"/>
          <w:szCs w:val="24"/>
          <w:lang w:val="af-ZA"/>
        </w:rPr>
        <w:t>ravs</w:t>
      </w:r>
      <w:r w:rsidRPr="0088604B">
        <w:rPr>
          <w:rFonts w:cs="Times New Roman"/>
          <w:spacing w:val="1"/>
          <w:szCs w:val="24"/>
          <w:lang w:val="af-ZA"/>
        </w:rPr>
        <w:t>t</w:t>
      </w:r>
      <w:r w:rsidRPr="0088604B">
        <w:rPr>
          <w:rFonts w:cs="Times New Roman"/>
          <w:szCs w:val="24"/>
          <w:lang w:val="af-ZA"/>
        </w:rPr>
        <w:t>v</w:t>
      </w:r>
      <w:r w:rsidRPr="0088604B">
        <w:rPr>
          <w:rFonts w:cs="Times New Roman"/>
          <w:spacing w:val="-3"/>
          <w:szCs w:val="24"/>
          <w:lang w:val="af-ZA"/>
        </w:rPr>
        <w:t>e</w:t>
      </w:r>
      <w:r w:rsidRPr="0088604B">
        <w:rPr>
          <w:rFonts w:cs="Times New Roman"/>
          <w:szCs w:val="24"/>
          <w:lang w:val="af-ZA"/>
        </w:rPr>
        <w:t>na zaštita i sl.</w:t>
      </w:r>
    </w:p>
    <w:p w:rsidR="00A50AAC" w:rsidRPr="0088604B" w:rsidRDefault="00A50AAC" w:rsidP="005A341F">
      <w:pPr>
        <w:widowControl w:val="0"/>
        <w:autoSpaceDE w:val="0"/>
        <w:autoSpaceDN w:val="0"/>
        <w:adjustRightInd w:val="0"/>
        <w:spacing w:after="0" w:line="240" w:lineRule="auto"/>
        <w:ind w:firstLine="0"/>
        <w:rPr>
          <w:rFonts w:cs="Times New Roman"/>
          <w:szCs w:val="24"/>
          <w:lang w:val="af-ZA"/>
        </w:rPr>
      </w:pPr>
      <w:r w:rsidRPr="0088604B">
        <w:rPr>
          <w:rFonts w:cs="Times New Roman"/>
          <w:szCs w:val="24"/>
          <w:lang w:val="af-ZA"/>
        </w:rPr>
        <w:t>-za poljoprivredne djelatnosti (koje se inače podržavaju iz opštinskog Agrobudžeta);</w:t>
      </w:r>
    </w:p>
    <w:p w:rsidR="00A50AAC" w:rsidRPr="0088604B" w:rsidRDefault="00A50AAC" w:rsidP="005A341F">
      <w:pPr>
        <w:widowControl w:val="0"/>
        <w:autoSpaceDE w:val="0"/>
        <w:autoSpaceDN w:val="0"/>
        <w:adjustRightInd w:val="0"/>
        <w:spacing w:after="0" w:line="240" w:lineRule="auto"/>
        <w:ind w:firstLine="0"/>
        <w:rPr>
          <w:rFonts w:cs="Times New Roman"/>
          <w:szCs w:val="24"/>
          <w:lang w:val="af-ZA"/>
        </w:rPr>
      </w:pPr>
      <w:r w:rsidRPr="0088604B">
        <w:rPr>
          <w:rFonts w:cs="Times New Roman"/>
          <w:szCs w:val="24"/>
          <w:lang w:val="af-ZA"/>
        </w:rPr>
        <w:lastRenderedPageBreak/>
        <w:t>-za</w:t>
      </w:r>
      <w:r w:rsidR="00997193">
        <w:rPr>
          <w:rFonts w:cs="Times New Roman"/>
          <w:szCs w:val="24"/>
          <w:lang w:val="af-ZA"/>
        </w:rPr>
        <w:t xml:space="preserve"> </w:t>
      </w:r>
      <w:r w:rsidRPr="0088604B">
        <w:rPr>
          <w:rFonts w:cs="Times New Roman"/>
          <w:spacing w:val="-1"/>
          <w:szCs w:val="24"/>
          <w:lang w:val="af-ZA"/>
        </w:rPr>
        <w:t>kupovinu</w:t>
      </w:r>
      <w:r w:rsidRPr="0088604B">
        <w:rPr>
          <w:rFonts w:cs="Times New Roman"/>
          <w:szCs w:val="24"/>
          <w:lang w:val="af-ZA"/>
        </w:rPr>
        <w:t xml:space="preserve"> i raspodjelu h</w:t>
      </w:r>
      <w:r w:rsidRPr="0088604B">
        <w:rPr>
          <w:rFonts w:cs="Times New Roman"/>
          <w:spacing w:val="1"/>
          <w:szCs w:val="24"/>
          <w:lang w:val="af-ZA"/>
        </w:rPr>
        <w:t>u</w:t>
      </w:r>
      <w:r w:rsidRPr="0088604B">
        <w:rPr>
          <w:rFonts w:cs="Times New Roman"/>
          <w:szCs w:val="24"/>
          <w:lang w:val="af-ZA"/>
        </w:rPr>
        <w:t>mani</w:t>
      </w:r>
      <w:r w:rsidRPr="0088604B">
        <w:rPr>
          <w:rFonts w:cs="Times New Roman"/>
          <w:spacing w:val="-1"/>
          <w:szCs w:val="24"/>
          <w:lang w:val="af-ZA"/>
        </w:rPr>
        <w:t>t</w:t>
      </w:r>
      <w:r w:rsidRPr="0088604B">
        <w:rPr>
          <w:rFonts w:cs="Times New Roman"/>
          <w:szCs w:val="24"/>
          <w:lang w:val="af-ZA"/>
        </w:rPr>
        <w:t xml:space="preserve">arne </w:t>
      </w:r>
      <w:r w:rsidRPr="0088604B">
        <w:rPr>
          <w:rFonts w:cs="Times New Roman"/>
          <w:spacing w:val="1"/>
          <w:szCs w:val="24"/>
          <w:lang w:val="af-ZA"/>
        </w:rPr>
        <w:t>p</w:t>
      </w:r>
      <w:r w:rsidRPr="0088604B">
        <w:rPr>
          <w:rFonts w:cs="Times New Roman"/>
          <w:szCs w:val="24"/>
          <w:lang w:val="af-ZA"/>
        </w:rPr>
        <w:t>omoći;</w:t>
      </w:r>
    </w:p>
    <w:p w:rsidR="00A50AAC" w:rsidRPr="0088604B" w:rsidRDefault="00A50AAC" w:rsidP="005A341F">
      <w:pPr>
        <w:widowControl w:val="0"/>
        <w:autoSpaceDE w:val="0"/>
        <w:autoSpaceDN w:val="0"/>
        <w:adjustRightInd w:val="0"/>
        <w:spacing w:after="0" w:line="240" w:lineRule="auto"/>
        <w:ind w:firstLine="0"/>
        <w:rPr>
          <w:rFonts w:cs="Times New Roman"/>
          <w:b/>
          <w:bCs/>
          <w:szCs w:val="24"/>
          <w:lang w:val="af-ZA"/>
        </w:rPr>
      </w:pPr>
      <w:r w:rsidRPr="0088604B">
        <w:rPr>
          <w:rFonts w:cs="Times New Roman"/>
          <w:szCs w:val="24"/>
          <w:lang w:val="af-ZA"/>
        </w:rPr>
        <w:t>-za kupovinu bilo kojih transportnih vozila;</w:t>
      </w:r>
    </w:p>
    <w:p w:rsidR="00A50AAC" w:rsidRPr="0088604B" w:rsidRDefault="00A50AAC" w:rsidP="005A341F">
      <w:pPr>
        <w:widowControl w:val="0"/>
        <w:autoSpaceDE w:val="0"/>
        <w:autoSpaceDN w:val="0"/>
        <w:adjustRightInd w:val="0"/>
        <w:spacing w:after="0" w:line="240" w:lineRule="auto"/>
        <w:ind w:firstLine="0"/>
        <w:rPr>
          <w:rFonts w:cs="Times New Roman"/>
          <w:b/>
          <w:bCs/>
          <w:szCs w:val="24"/>
          <w:lang w:val="af-ZA"/>
        </w:rPr>
      </w:pPr>
      <w:r w:rsidRPr="0088604B">
        <w:rPr>
          <w:rFonts w:cs="Times New Roman"/>
          <w:szCs w:val="24"/>
          <w:lang w:val="af-ZA"/>
        </w:rPr>
        <w:t xml:space="preserve">-za jednokratnu </w:t>
      </w:r>
      <w:r w:rsidRPr="0088604B">
        <w:rPr>
          <w:rFonts w:cs="Times New Roman"/>
          <w:spacing w:val="2"/>
          <w:szCs w:val="24"/>
          <w:lang w:val="af-ZA"/>
        </w:rPr>
        <w:t>i</w:t>
      </w:r>
      <w:r w:rsidRPr="0088604B">
        <w:rPr>
          <w:rFonts w:cs="Times New Roman"/>
          <w:szCs w:val="24"/>
          <w:lang w:val="af-ZA"/>
        </w:rPr>
        <w:t>zradu, pripr</w:t>
      </w:r>
      <w:r w:rsidRPr="0088604B">
        <w:rPr>
          <w:rFonts w:cs="Times New Roman"/>
          <w:spacing w:val="-2"/>
          <w:szCs w:val="24"/>
          <w:lang w:val="af-ZA"/>
        </w:rPr>
        <w:t>e</w:t>
      </w:r>
      <w:r w:rsidRPr="0088604B">
        <w:rPr>
          <w:rFonts w:cs="Times New Roman"/>
          <w:szCs w:val="24"/>
          <w:lang w:val="af-ZA"/>
        </w:rPr>
        <w:t xml:space="preserve">mu i štampanje knjiga, brošura, </w:t>
      </w:r>
      <w:r w:rsidRPr="0088604B">
        <w:rPr>
          <w:rFonts w:cs="Times New Roman"/>
          <w:spacing w:val="1"/>
          <w:szCs w:val="24"/>
          <w:lang w:val="af-ZA"/>
        </w:rPr>
        <w:t>b</w:t>
      </w:r>
      <w:r w:rsidRPr="0088604B">
        <w:rPr>
          <w:rFonts w:cs="Times New Roman"/>
          <w:szCs w:val="24"/>
          <w:lang w:val="af-ZA"/>
        </w:rPr>
        <w:t>ilte</w:t>
      </w:r>
      <w:r w:rsidRPr="0088604B">
        <w:rPr>
          <w:rFonts w:cs="Times New Roman"/>
          <w:spacing w:val="-1"/>
          <w:szCs w:val="24"/>
          <w:lang w:val="af-ZA"/>
        </w:rPr>
        <w:t>n</w:t>
      </w:r>
      <w:r w:rsidRPr="0088604B">
        <w:rPr>
          <w:rFonts w:cs="Times New Roman"/>
          <w:szCs w:val="24"/>
          <w:lang w:val="af-ZA"/>
        </w:rPr>
        <w:t>a, časopisa i sličn</w:t>
      </w:r>
      <w:r w:rsidRPr="0088604B">
        <w:rPr>
          <w:rFonts w:cs="Times New Roman"/>
          <w:spacing w:val="1"/>
          <w:szCs w:val="24"/>
          <w:lang w:val="af-ZA"/>
        </w:rPr>
        <w:t>o, ukoliko objava takvih publikacija nije dio nekog šireg programa ili sveobuhvatnijih i kontinuiranih aktivnosti</w:t>
      </w:r>
      <w:r w:rsidRPr="0088604B">
        <w:rPr>
          <w:rFonts w:cs="Times New Roman"/>
          <w:szCs w:val="24"/>
          <w:lang w:val="af-ZA"/>
        </w:rPr>
        <w:t>;</w:t>
      </w:r>
    </w:p>
    <w:p w:rsidR="00A50AAC" w:rsidRPr="0088604B" w:rsidRDefault="00A50AAC" w:rsidP="005A341F">
      <w:pPr>
        <w:widowControl w:val="0"/>
        <w:autoSpaceDE w:val="0"/>
        <w:autoSpaceDN w:val="0"/>
        <w:adjustRightInd w:val="0"/>
        <w:spacing w:after="0" w:line="240" w:lineRule="auto"/>
        <w:ind w:firstLine="0"/>
        <w:rPr>
          <w:rFonts w:cs="Times New Roman"/>
          <w:szCs w:val="24"/>
          <w:lang w:val="af-ZA"/>
        </w:rPr>
      </w:pPr>
      <w:r w:rsidRPr="0088604B">
        <w:rPr>
          <w:rFonts w:cs="Times New Roman"/>
          <w:szCs w:val="24"/>
          <w:lang w:val="af-ZA"/>
        </w:rPr>
        <w:t>-za aktivnosti koja se smatraju nezakonitim ili štetnom po okolinu i opasnom za ljudsko zdravlje: igre na sreću, duvan, alkoholna pića (izuzev proizvodnje vina i voćnih rakija);</w:t>
      </w:r>
    </w:p>
    <w:p w:rsidR="00A50AAC" w:rsidRPr="0088604B" w:rsidRDefault="00A50AAC" w:rsidP="005A341F">
      <w:pPr>
        <w:spacing w:after="0" w:line="240" w:lineRule="auto"/>
        <w:ind w:firstLine="0"/>
        <w:rPr>
          <w:rFonts w:cs="Times New Roman"/>
          <w:szCs w:val="24"/>
        </w:rPr>
      </w:pPr>
      <w:r w:rsidRPr="0088604B">
        <w:rPr>
          <w:rFonts w:cs="Times New Roman"/>
          <w:szCs w:val="24"/>
          <w:lang w:val="af-ZA"/>
        </w:rPr>
        <w:t xml:space="preserve">-za </w:t>
      </w:r>
      <w:r w:rsidRPr="0088604B">
        <w:rPr>
          <w:rFonts w:cs="Times New Roman"/>
          <w:szCs w:val="24"/>
        </w:rPr>
        <w:t>novčane kazne, troškovi parničnog postupka;</w:t>
      </w:r>
    </w:p>
    <w:p w:rsidR="00A50AAC" w:rsidRPr="0088604B" w:rsidRDefault="00A50AAC" w:rsidP="005A341F">
      <w:pPr>
        <w:spacing w:after="0" w:line="240" w:lineRule="auto"/>
        <w:ind w:firstLine="0"/>
        <w:rPr>
          <w:rFonts w:cs="Times New Roman"/>
          <w:szCs w:val="24"/>
        </w:rPr>
      </w:pPr>
      <w:r w:rsidRPr="0088604B">
        <w:rPr>
          <w:rFonts w:cs="Times New Roman"/>
          <w:szCs w:val="24"/>
        </w:rPr>
        <w:t>-za troškove nastale van tekuće godine u kojoj je objavljen Poziv;</w:t>
      </w:r>
    </w:p>
    <w:p w:rsidR="00A50AAC" w:rsidRPr="0088604B" w:rsidRDefault="00A50AAC" w:rsidP="005A341F">
      <w:pPr>
        <w:spacing w:after="0" w:line="240" w:lineRule="auto"/>
        <w:ind w:firstLine="0"/>
        <w:rPr>
          <w:rFonts w:cs="Times New Roman"/>
          <w:szCs w:val="24"/>
        </w:rPr>
      </w:pPr>
      <w:r w:rsidRPr="0088604B">
        <w:rPr>
          <w:rFonts w:cs="Times New Roman"/>
          <w:szCs w:val="24"/>
        </w:rPr>
        <w:t>-za plaćanja u gotovini, naturi i p</w:t>
      </w:r>
      <w:r>
        <w:rPr>
          <w:rFonts w:cs="Times New Roman"/>
          <w:szCs w:val="24"/>
        </w:rPr>
        <w:t>l</w:t>
      </w:r>
      <w:r w:rsidRPr="0088604B">
        <w:rPr>
          <w:rFonts w:cs="Times New Roman"/>
          <w:szCs w:val="24"/>
        </w:rPr>
        <w:t>aćanja putem robne razmjene;</w:t>
      </w:r>
    </w:p>
    <w:p w:rsidR="00A50AAC" w:rsidRPr="0088604B" w:rsidRDefault="00A50AAC" w:rsidP="005A341F">
      <w:pPr>
        <w:spacing w:after="0" w:line="240" w:lineRule="auto"/>
        <w:ind w:firstLine="0"/>
        <w:rPr>
          <w:rFonts w:cs="Times New Roman"/>
          <w:szCs w:val="24"/>
        </w:rPr>
      </w:pPr>
      <w:r w:rsidRPr="0088604B">
        <w:rPr>
          <w:rFonts w:cs="Times New Roman"/>
          <w:szCs w:val="24"/>
        </w:rPr>
        <w:t>-za najam, održavanje i amortizaciju objekata i poslovnih prostora;</w:t>
      </w:r>
    </w:p>
    <w:p w:rsidR="00A50AAC" w:rsidRPr="0088604B" w:rsidRDefault="00A50AAC" w:rsidP="005A341F">
      <w:pPr>
        <w:widowControl w:val="0"/>
        <w:tabs>
          <w:tab w:val="left" w:pos="6165"/>
        </w:tabs>
        <w:autoSpaceDE w:val="0"/>
        <w:autoSpaceDN w:val="0"/>
        <w:adjustRightInd w:val="0"/>
        <w:spacing w:after="0" w:line="240" w:lineRule="auto"/>
        <w:ind w:firstLine="0"/>
        <w:rPr>
          <w:rFonts w:cs="Times New Roman"/>
          <w:bCs/>
          <w:szCs w:val="24"/>
          <w:lang w:val="af-ZA"/>
        </w:rPr>
      </w:pPr>
      <w:r w:rsidRPr="0088604B">
        <w:rPr>
          <w:rFonts w:cs="Times New Roman"/>
          <w:szCs w:val="24"/>
        </w:rPr>
        <w:t>-za kupovinu gotovih proizvoda u cilju preprodaje;</w:t>
      </w:r>
      <w:r w:rsidRPr="0088604B">
        <w:rPr>
          <w:rFonts w:cs="Times New Roman"/>
          <w:szCs w:val="24"/>
        </w:rPr>
        <w:tab/>
      </w:r>
    </w:p>
    <w:p w:rsidR="00A50AAC" w:rsidRPr="0088604B" w:rsidRDefault="00A50AAC" w:rsidP="005A341F">
      <w:pPr>
        <w:spacing w:after="0" w:line="240" w:lineRule="auto"/>
        <w:ind w:firstLine="0"/>
        <w:rPr>
          <w:rFonts w:cs="Times New Roman"/>
          <w:szCs w:val="24"/>
          <w:lang w:val="af-ZA"/>
        </w:rPr>
      </w:pPr>
      <w:r w:rsidRPr="0088604B">
        <w:rPr>
          <w:rFonts w:cs="Times New Roman"/>
          <w:szCs w:val="24"/>
          <w:lang w:val="af-ZA"/>
        </w:rPr>
        <w:t>-za nemoralne i nelegalne aktivnosti;</w:t>
      </w:r>
    </w:p>
    <w:p w:rsidR="00A50AAC" w:rsidRPr="0088604B" w:rsidRDefault="00A50AAC" w:rsidP="005A341F">
      <w:pPr>
        <w:spacing w:after="0" w:line="240" w:lineRule="auto"/>
        <w:ind w:firstLine="0"/>
        <w:rPr>
          <w:rFonts w:cs="Times New Roman"/>
          <w:szCs w:val="24"/>
          <w:lang w:val="af-ZA"/>
        </w:rPr>
      </w:pPr>
      <w:r w:rsidRPr="0088604B">
        <w:rPr>
          <w:rFonts w:cs="Times New Roman"/>
          <w:szCs w:val="24"/>
          <w:lang w:val="af-ZA"/>
        </w:rPr>
        <w:t>-bankarstvo i osiguranje</w:t>
      </w:r>
    </w:p>
    <w:p w:rsidR="00A50AAC" w:rsidRPr="0088604B" w:rsidRDefault="00A50AAC" w:rsidP="005A341F">
      <w:pPr>
        <w:spacing w:after="0" w:line="240" w:lineRule="auto"/>
        <w:ind w:firstLine="0"/>
        <w:rPr>
          <w:rFonts w:cs="Times New Roman"/>
          <w:szCs w:val="24"/>
          <w:lang w:val="af-ZA"/>
        </w:rPr>
      </w:pPr>
      <w:r w:rsidRPr="0088604B">
        <w:rPr>
          <w:rFonts w:cs="Times New Roman"/>
          <w:szCs w:val="24"/>
          <w:lang w:val="af-ZA"/>
        </w:rPr>
        <w:t>-građevinarstvo u dijelu izgradnje gotovih stambeno-poslovnih jedinica.</w:t>
      </w:r>
    </w:p>
    <w:p w:rsidR="00A50AAC" w:rsidRPr="0004498A" w:rsidRDefault="00A50AAC" w:rsidP="005A341F">
      <w:pPr>
        <w:spacing w:after="0" w:line="240" w:lineRule="auto"/>
        <w:rPr>
          <w:rFonts w:cs="Times New Roman"/>
          <w:szCs w:val="24"/>
        </w:rPr>
      </w:pPr>
    </w:p>
    <w:p w:rsidR="00A50AAC" w:rsidRPr="0004498A" w:rsidRDefault="00A50AAC" w:rsidP="005A341F">
      <w:pPr>
        <w:pStyle w:val="Default"/>
        <w:jc w:val="both"/>
        <w:rPr>
          <w:rFonts w:ascii="Times New Roman" w:hAnsi="Times New Roman" w:cs="Times New Roman"/>
        </w:rPr>
      </w:pPr>
    </w:p>
    <w:p w:rsidR="00A50AAC" w:rsidRPr="005247A5" w:rsidRDefault="00A50AAC" w:rsidP="005A341F">
      <w:pPr>
        <w:pStyle w:val="NoSpacing"/>
        <w:rPr>
          <w:b/>
        </w:rPr>
      </w:pPr>
      <w:r w:rsidRPr="005247A5">
        <w:rPr>
          <w:b/>
          <w:szCs w:val="24"/>
        </w:rPr>
        <w:t>6</w:t>
      </w:r>
      <w:r w:rsidRPr="005247A5">
        <w:rPr>
          <w:b/>
        </w:rPr>
        <w:t xml:space="preserve">. </w:t>
      </w:r>
      <w:r w:rsidRPr="005247A5">
        <w:rPr>
          <w:b/>
          <w:szCs w:val="24"/>
        </w:rPr>
        <w:t xml:space="preserve">NAČIN REALIZACIJE </w:t>
      </w:r>
    </w:p>
    <w:p w:rsidR="00A50AAC" w:rsidRPr="005247A5" w:rsidRDefault="00A50AAC" w:rsidP="005A341F">
      <w:pPr>
        <w:pStyle w:val="Default"/>
        <w:spacing w:after="120"/>
        <w:jc w:val="both"/>
        <w:rPr>
          <w:rFonts w:ascii="Times New Roman" w:hAnsi="Times New Roman" w:cs="Times New Roman"/>
          <w:b/>
        </w:rPr>
      </w:pPr>
    </w:p>
    <w:p w:rsidR="00A50AAC" w:rsidRPr="005247A5" w:rsidRDefault="00A50AAC" w:rsidP="005A341F">
      <w:pPr>
        <w:spacing w:line="240" w:lineRule="auto"/>
        <w:ind w:firstLine="0"/>
        <w:rPr>
          <w:rFonts w:cs="Times New Roman"/>
          <w:szCs w:val="24"/>
          <w:lang w:val="sr-Latn-CS"/>
        </w:rPr>
      </w:pPr>
      <w:r>
        <w:rPr>
          <w:rFonts w:cs="Times New Roman"/>
          <w:b/>
          <w:szCs w:val="24"/>
          <w:lang w:val="sr-Latn-CS"/>
        </w:rPr>
        <w:t>6.1.Javni p</w:t>
      </w:r>
      <w:r w:rsidRPr="0004498A">
        <w:rPr>
          <w:rFonts w:cs="Times New Roman"/>
          <w:b/>
          <w:szCs w:val="24"/>
          <w:lang w:val="sr-Latn-CS"/>
        </w:rPr>
        <w:t>oziv</w:t>
      </w:r>
    </w:p>
    <w:p w:rsidR="00A50AAC" w:rsidRPr="00EC5DAA" w:rsidRDefault="00A50AAC" w:rsidP="005A341F">
      <w:pPr>
        <w:spacing w:line="240" w:lineRule="auto"/>
      </w:pPr>
      <w:r>
        <w:rPr>
          <w:rFonts w:cs="Times New Roman"/>
          <w:szCs w:val="24"/>
          <w:lang w:val="sr-Latn-CS"/>
        </w:rPr>
        <w:t xml:space="preserve">Javni poziv za učešće u </w:t>
      </w:r>
      <w:r w:rsidRPr="00367416">
        <w:rPr>
          <w:rFonts w:cs="Times New Roman"/>
          <w:i/>
          <w:szCs w:val="24"/>
          <w:lang w:val="sr-Latn-CS"/>
        </w:rPr>
        <w:t xml:space="preserve">Programu </w:t>
      </w:r>
      <w:r w:rsidRPr="00367416">
        <w:rPr>
          <w:rFonts w:cs="Times New Roman"/>
          <w:i/>
          <w:szCs w:val="24"/>
        </w:rPr>
        <w:t>podsticanja razvoja preduzetništva kroz finansijsku podršku</w:t>
      </w:r>
      <w:r>
        <w:rPr>
          <w:rFonts w:cs="Times New Roman"/>
          <w:i/>
          <w:szCs w:val="24"/>
        </w:rPr>
        <w:t xml:space="preserve"> </w:t>
      </w:r>
      <w:r>
        <w:rPr>
          <w:rFonts w:cs="Times New Roman"/>
          <w:szCs w:val="24"/>
          <w:lang w:val="sr-Latn-CS"/>
        </w:rPr>
        <w:t>raspisuje Komisija</w:t>
      </w:r>
      <w:r>
        <w:rPr>
          <w:rFonts w:cs="Times New Roman"/>
          <w:szCs w:val="24"/>
        </w:rPr>
        <w:t xml:space="preserve">. Javni poziv se objavljuje na web sajtu Opštine Bar. Obavještenje o Javnom pozivu objavljuje se u jednom </w:t>
      </w:r>
      <w:r w:rsidRPr="0004498A">
        <w:rPr>
          <w:rFonts w:cs="Times New Roman"/>
          <w:szCs w:val="24"/>
        </w:rPr>
        <w:t>štampanom dnevnom mediju koji se distribuira na teritoriji Crne Gore</w:t>
      </w:r>
      <w:r w:rsidRPr="0004498A">
        <w:rPr>
          <w:rFonts w:cs="Times New Roman"/>
          <w:szCs w:val="24"/>
          <w:lang w:val="sr-Latn-CS"/>
        </w:rPr>
        <w:t>,  putem lokalnog javnog emitera i na drugi pogodan način.</w:t>
      </w:r>
    </w:p>
    <w:p w:rsidR="00A50AAC" w:rsidRPr="00032813"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 xml:space="preserve">Poziv za </w:t>
      </w:r>
      <w:r>
        <w:rPr>
          <w:rFonts w:cs="Times New Roman"/>
          <w:szCs w:val="24"/>
          <w:lang w:val="pl-PL"/>
        </w:rPr>
        <w:t>učešće u Programu</w:t>
      </w:r>
      <w:r w:rsidRPr="0004498A">
        <w:rPr>
          <w:rFonts w:cs="Times New Roman"/>
          <w:szCs w:val="24"/>
          <w:lang w:val="pl-PL"/>
        </w:rPr>
        <w:t xml:space="preserve"> otvoren je </w:t>
      </w:r>
      <w:r w:rsidRPr="00A7588C">
        <w:rPr>
          <w:rFonts w:cs="Times New Roman"/>
          <w:b/>
          <w:szCs w:val="24"/>
          <w:lang w:val="pl-PL"/>
        </w:rPr>
        <w:t>45 dana</w:t>
      </w:r>
      <w:r w:rsidRPr="0004498A">
        <w:rPr>
          <w:rFonts w:cs="Times New Roman"/>
          <w:szCs w:val="24"/>
          <w:lang w:val="pl-PL"/>
        </w:rPr>
        <w:t xml:space="preserve"> od dana njegovog objavljivanja.</w:t>
      </w:r>
    </w:p>
    <w:p w:rsidR="00A50AAC" w:rsidRPr="00032813" w:rsidRDefault="00A50AAC" w:rsidP="005A341F">
      <w:pPr>
        <w:spacing w:line="240" w:lineRule="auto"/>
        <w:rPr>
          <w:rFonts w:cs="Times New Roman"/>
          <w:szCs w:val="24"/>
          <w:lang w:val="sr-Latn-CS"/>
        </w:rPr>
      </w:pPr>
      <w:r w:rsidRPr="00032813">
        <w:rPr>
          <w:rFonts w:cs="Times New Roman"/>
          <w:szCs w:val="24"/>
          <w:lang w:val="sr-Latn-CS"/>
        </w:rPr>
        <w:t>Poziv se  može raspisati dva puta godišnje.</w:t>
      </w:r>
    </w:p>
    <w:p w:rsidR="00A50AAC" w:rsidRPr="0004498A" w:rsidRDefault="00A50AAC" w:rsidP="005A341F">
      <w:pPr>
        <w:spacing w:line="240" w:lineRule="auto"/>
        <w:rPr>
          <w:rFonts w:cs="Times New Roman"/>
          <w:szCs w:val="24"/>
          <w:lang w:val="sr-Latn-CS"/>
        </w:rPr>
      </w:pPr>
      <w:r w:rsidRPr="00032813">
        <w:rPr>
          <w:rFonts w:cs="Times New Roman"/>
          <w:szCs w:val="24"/>
          <w:lang w:val="sr-Latn-CS"/>
        </w:rPr>
        <w:t>U slučaju da sredstva planirana Budžetom Opštine za ovu namjenu ne budu u cjelosti raspodijeljena za kandidovane biznis planove po prvom Pozivu, raspisuje se novi Poziv, najkasnije do isteka drugog kvartala tekuće godine.</w:t>
      </w:r>
    </w:p>
    <w:p w:rsidR="00A50AAC" w:rsidRPr="00A7588C" w:rsidRDefault="00A50AAC" w:rsidP="005A341F">
      <w:pPr>
        <w:spacing w:line="240" w:lineRule="auto"/>
        <w:rPr>
          <w:rFonts w:cs="Times New Roman"/>
          <w:szCs w:val="24"/>
        </w:rPr>
      </w:pPr>
      <w:r w:rsidRPr="00A7588C">
        <w:rPr>
          <w:rFonts w:cs="Times New Roman"/>
          <w:szCs w:val="24"/>
        </w:rPr>
        <w:t>Javni poziv naročito sadrži: informacije o Programu, ukupan iznos sredstava koja</w:t>
      </w:r>
      <w:r w:rsidR="00C812D8">
        <w:rPr>
          <w:rFonts w:cs="Times New Roman"/>
          <w:szCs w:val="24"/>
        </w:rPr>
        <w:t xml:space="preserve"> se raspodjeljuju po Programu, </w:t>
      </w:r>
      <w:r w:rsidRPr="00A7588C">
        <w:rPr>
          <w:rFonts w:cs="Times New Roman"/>
          <w:szCs w:val="24"/>
        </w:rPr>
        <w:t>najviši i najniži iznos sredstava koji se može dodijeliti za finansiranje svake pojedinačne biznis ideje, uslove za podnošenje prijave,</w:t>
      </w:r>
      <w:r>
        <w:rPr>
          <w:rFonts w:cs="Times New Roman"/>
          <w:szCs w:val="24"/>
        </w:rPr>
        <w:t xml:space="preserve"> </w:t>
      </w:r>
      <w:r w:rsidRPr="00A7588C">
        <w:rPr>
          <w:rFonts w:cs="Times New Roman"/>
          <w:szCs w:val="24"/>
        </w:rPr>
        <w:t>podatke o dokumentaciji koja se prilaže uz prijavu, kriterijume za ocjenjivanje, rok i način dostavljanja prijave i dokumentacije,</w:t>
      </w:r>
      <w:r>
        <w:rPr>
          <w:rFonts w:cs="Times New Roman"/>
          <w:szCs w:val="24"/>
        </w:rPr>
        <w:t xml:space="preserve"> </w:t>
      </w:r>
      <w:r w:rsidRPr="00A7588C">
        <w:rPr>
          <w:rFonts w:cs="Times New Roman"/>
          <w:szCs w:val="24"/>
        </w:rPr>
        <w:t>informacije o svim informativnim sastancima koji će se održati tokom trajanja Poziva,</w:t>
      </w:r>
      <w:r>
        <w:rPr>
          <w:rFonts w:cs="Times New Roman"/>
          <w:szCs w:val="24"/>
        </w:rPr>
        <w:t xml:space="preserve"> </w:t>
      </w:r>
      <w:r w:rsidRPr="00A7588C">
        <w:rPr>
          <w:rFonts w:cs="Times New Roman"/>
          <w:szCs w:val="24"/>
        </w:rPr>
        <w:t>kao i druge podatke od značaja za sprovođenje Poziva.</w:t>
      </w:r>
    </w:p>
    <w:p w:rsidR="00A50AAC" w:rsidRPr="0004498A" w:rsidRDefault="00A50AAC" w:rsidP="005A341F">
      <w:pPr>
        <w:pStyle w:val="Default"/>
        <w:spacing w:after="120"/>
        <w:jc w:val="both"/>
        <w:rPr>
          <w:rFonts w:ascii="Times New Roman" w:hAnsi="Times New Roman" w:cs="Times New Roman"/>
        </w:rPr>
      </w:pPr>
    </w:p>
    <w:p w:rsidR="00A50AAC" w:rsidRPr="0004498A" w:rsidRDefault="00A50AAC" w:rsidP="005A341F">
      <w:pPr>
        <w:autoSpaceDE w:val="0"/>
        <w:autoSpaceDN w:val="0"/>
        <w:adjustRightInd w:val="0"/>
        <w:spacing w:line="240" w:lineRule="auto"/>
        <w:ind w:firstLine="0"/>
        <w:rPr>
          <w:rFonts w:cs="Times New Roman"/>
          <w:szCs w:val="24"/>
        </w:rPr>
      </w:pPr>
      <w:r>
        <w:rPr>
          <w:rFonts w:cs="Times New Roman"/>
          <w:b/>
          <w:szCs w:val="24"/>
        </w:rPr>
        <w:t>6</w:t>
      </w:r>
      <w:r w:rsidRPr="0004498A">
        <w:rPr>
          <w:rFonts w:cs="Times New Roman"/>
          <w:b/>
          <w:szCs w:val="24"/>
        </w:rPr>
        <w:t>.2.Korisnici bespovratnih sredstava</w:t>
      </w:r>
    </w:p>
    <w:p w:rsidR="00A50AAC" w:rsidRPr="002614A8" w:rsidRDefault="00A50AAC" w:rsidP="005A341F">
      <w:pPr>
        <w:autoSpaceDE w:val="0"/>
        <w:autoSpaceDN w:val="0"/>
        <w:adjustRightInd w:val="0"/>
        <w:spacing w:line="240" w:lineRule="auto"/>
        <w:rPr>
          <w:rFonts w:cs="Times New Roman"/>
          <w:szCs w:val="24"/>
        </w:rPr>
      </w:pPr>
      <w:r w:rsidRPr="002614A8">
        <w:rPr>
          <w:rFonts w:cs="Times New Roman"/>
          <w:szCs w:val="24"/>
        </w:rPr>
        <w:t>Pravo da se prijave na Javni poziv imaju nezaposlena lica koja se nalaze na evi</w:t>
      </w:r>
      <w:r>
        <w:rPr>
          <w:rFonts w:cs="Times New Roman"/>
          <w:szCs w:val="24"/>
        </w:rPr>
        <w:t>denciji ZZZCG- B</w:t>
      </w:r>
      <w:r w:rsidRPr="002614A8">
        <w:rPr>
          <w:rFonts w:cs="Times New Roman"/>
          <w:szCs w:val="24"/>
        </w:rPr>
        <w:t>iro rada Bar, preduzetnici koji su registrovani u CRPS-a sa sjedištem na teritoriji opštine Bar,</w:t>
      </w:r>
      <w:r>
        <w:rPr>
          <w:rFonts w:cs="Times New Roman"/>
          <w:szCs w:val="24"/>
        </w:rPr>
        <w:t xml:space="preserve"> </w:t>
      </w:r>
      <w:r w:rsidRPr="002614A8">
        <w:rPr>
          <w:rFonts w:cs="Times New Roman"/>
          <w:szCs w:val="24"/>
        </w:rPr>
        <w:t xml:space="preserve">kao i potencijalni  preduzetnici koji žele da razviju svoju biznis ideju i započnu samostalno poslovanje. </w:t>
      </w:r>
    </w:p>
    <w:p w:rsidR="00A50AAC" w:rsidRPr="00B95AE5" w:rsidRDefault="00A50AAC" w:rsidP="005A341F">
      <w:pPr>
        <w:autoSpaceDE w:val="0"/>
        <w:autoSpaceDN w:val="0"/>
        <w:adjustRightInd w:val="0"/>
        <w:spacing w:line="240" w:lineRule="auto"/>
        <w:rPr>
          <w:rFonts w:cs="Times New Roman"/>
          <w:b/>
          <w:szCs w:val="24"/>
        </w:rPr>
      </w:pPr>
      <w:r w:rsidRPr="00B95AE5">
        <w:rPr>
          <w:rFonts w:cs="Times New Roman"/>
          <w:b/>
          <w:color w:val="2A2A2A"/>
          <w:szCs w:val="24"/>
          <w:shd w:val="clear" w:color="auto" w:fill="FBFBFB"/>
        </w:rPr>
        <w:lastRenderedPageBreak/>
        <w:t xml:space="preserve">Ukoliko podnosilac prijave </w:t>
      </w:r>
      <w:r w:rsidRPr="00B95AE5">
        <w:rPr>
          <w:rFonts w:cs="Times New Roman"/>
          <w:b/>
          <w:color w:val="000000" w:themeColor="text1"/>
          <w:szCs w:val="24"/>
          <w:shd w:val="clear" w:color="auto" w:fill="FBFBFB"/>
        </w:rPr>
        <w:t>nema registrovanu djelatnost, u</w:t>
      </w:r>
      <w:r w:rsidRPr="00B95AE5">
        <w:rPr>
          <w:rFonts w:cs="Times New Roman"/>
          <w:b/>
          <w:color w:val="000000" w:themeColor="text1"/>
          <w:szCs w:val="24"/>
          <w:shd w:val="clear" w:color="auto" w:fill="FBFBFB"/>
          <w:lang w:val="pl-PL"/>
        </w:rPr>
        <w:t xml:space="preserve"> slučaju da mu sredstva budu odobrena, mora svoju djelatnost registrovati u </w:t>
      </w:r>
      <w:r w:rsidRPr="00B95AE5">
        <w:rPr>
          <w:rFonts w:cs="Times New Roman"/>
          <w:b/>
          <w:color w:val="2A2A2A"/>
          <w:szCs w:val="24"/>
          <w:shd w:val="clear" w:color="auto" w:fill="FBFBFB"/>
          <w:lang w:val="pl-PL"/>
        </w:rPr>
        <w:t xml:space="preserve">neki od oblika organizovanja koji predviđa Zakon o privrednim društvima, ili na način definisan pravilima djelatnosti kojima </w:t>
      </w:r>
      <w:r>
        <w:rPr>
          <w:rFonts w:cs="Times New Roman"/>
          <w:b/>
          <w:color w:val="2A2A2A"/>
          <w:szCs w:val="24"/>
          <w:shd w:val="clear" w:color="auto" w:fill="FBFBFB"/>
          <w:lang w:val="pl-PL"/>
        </w:rPr>
        <w:t xml:space="preserve">namjerava da se bavi (zanatlije, PZU i sl.), najkasnije </w:t>
      </w:r>
      <w:r>
        <w:rPr>
          <w:rFonts w:cs="Times New Roman"/>
          <w:b/>
          <w:color w:val="000000" w:themeColor="text1"/>
          <w:szCs w:val="24"/>
          <w:shd w:val="clear" w:color="auto" w:fill="FBFBFB"/>
          <w:lang w:val="pl-PL"/>
        </w:rPr>
        <w:t>do dana potpisivanja Ugovora.</w:t>
      </w:r>
    </w:p>
    <w:p w:rsidR="00A50AAC" w:rsidRPr="002614A8" w:rsidRDefault="00A50AAC" w:rsidP="005A341F">
      <w:pPr>
        <w:autoSpaceDE w:val="0"/>
        <w:autoSpaceDN w:val="0"/>
        <w:adjustRightInd w:val="0"/>
        <w:spacing w:line="240" w:lineRule="auto"/>
        <w:rPr>
          <w:rFonts w:cs="Times New Roman"/>
          <w:szCs w:val="24"/>
        </w:rPr>
      </w:pPr>
      <w:r w:rsidRPr="002614A8">
        <w:rPr>
          <w:rFonts w:cs="Times New Roman"/>
          <w:szCs w:val="24"/>
        </w:rPr>
        <w:t>Tokom procesa evaluacije biznis ideje,</w:t>
      </w:r>
      <w:r>
        <w:rPr>
          <w:rFonts w:cs="Times New Roman"/>
          <w:szCs w:val="24"/>
        </w:rPr>
        <w:t xml:space="preserve"> </w:t>
      </w:r>
      <w:r w:rsidRPr="002614A8">
        <w:rPr>
          <w:rFonts w:cs="Times New Roman"/>
          <w:szCs w:val="24"/>
        </w:rPr>
        <w:t xml:space="preserve">kandidati koji pripadaju socijalno osjetljivim skupinama (korisnici socijalne pomoći, samohrani roditelji, osobe sa invaliditetom, pripadnici RAE populacije, dugoročno nezaposleni), kako i kandidati koji pripadaju specifičnim ciljnim grupama (žene, mladi, stanovnici ruralnih područja)  mogu po tom osnovu </w:t>
      </w:r>
      <w:r>
        <w:rPr>
          <w:rFonts w:cs="Times New Roman"/>
          <w:szCs w:val="24"/>
        </w:rPr>
        <w:t>biti afirmat</w:t>
      </w:r>
      <w:r w:rsidRPr="002614A8">
        <w:rPr>
          <w:rFonts w:cs="Times New Roman"/>
          <w:szCs w:val="24"/>
        </w:rPr>
        <w:t xml:space="preserve">ivno vrednovani sa dodatnih </w:t>
      </w:r>
      <w:r>
        <w:rPr>
          <w:rFonts w:cs="Times New Roman"/>
          <w:szCs w:val="24"/>
        </w:rPr>
        <w:t>5</w:t>
      </w:r>
      <w:r w:rsidRPr="002614A8">
        <w:rPr>
          <w:rFonts w:cs="Times New Roman"/>
          <w:szCs w:val="24"/>
        </w:rPr>
        <w:t xml:space="preserve"> bodova, od ukupno 100</w:t>
      </w:r>
      <w:r>
        <w:rPr>
          <w:rFonts w:cs="Times New Roman"/>
          <w:szCs w:val="24"/>
        </w:rPr>
        <w:t>, što će biti posebno označeno u evaluacionom formularu</w:t>
      </w:r>
      <w:r w:rsidRPr="002614A8">
        <w:rPr>
          <w:rFonts w:cs="Times New Roman"/>
          <w:szCs w:val="24"/>
        </w:rPr>
        <w:t>.</w:t>
      </w:r>
    </w:p>
    <w:p w:rsidR="00A50AAC" w:rsidRPr="0004498A" w:rsidRDefault="00A50AAC" w:rsidP="005A341F">
      <w:pPr>
        <w:autoSpaceDE w:val="0"/>
        <w:autoSpaceDN w:val="0"/>
        <w:adjustRightInd w:val="0"/>
        <w:spacing w:line="240" w:lineRule="auto"/>
        <w:rPr>
          <w:rFonts w:cs="Times New Roman"/>
          <w:szCs w:val="24"/>
        </w:rPr>
      </w:pPr>
    </w:p>
    <w:p w:rsidR="00A50AAC" w:rsidRDefault="00A50AAC" w:rsidP="005A341F">
      <w:pPr>
        <w:pStyle w:val="Default"/>
        <w:spacing w:after="120"/>
        <w:jc w:val="both"/>
        <w:rPr>
          <w:rFonts w:ascii="Times New Roman" w:hAnsi="Times New Roman" w:cs="Times New Roman"/>
          <w:b/>
          <w:iCs/>
          <w:lang w:val="sr-Latn-CS"/>
        </w:rPr>
      </w:pPr>
      <w:r>
        <w:rPr>
          <w:rFonts w:ascii="Times New Roman" w:hAnsi="Times New Roman" w:cs="Times New Roman"/>
          <w:b/>
          <w:iCs/>
          <w:lang w:val="sr-Latn-CS"/>
        </w:rPr>
        <w:t>6</w:t>
      </w:r>
      <w:r w:rsidRPr="0004498A">
        <w:rPr>
          <w:rFonts w:ascii="Times New Roman" w:hAnsi="Times New Roman" w:cs="Times New Roman"/>
          <w:b/>
          <w:iCs/>
          <w:lang w:val="sr-Latn-CS"/>
        </w:rPr>
        <w:t>.3.</w:t>
      </w:r>
      <w:r>
        <w:rPr>
          <w:rFonts w:ascii="Times New Roman" w:hAnsi="Times New Roman" w:cs="Times New Roman"/>
          <w:b/>
          <w:iCs/>
          <w:lang w:val="sr-Latn-CS"/>
        </w:rPr>
        <w:t>Prijava na poziv</w:t>
      </w:r>
    </w:p>
    <w:p w:rsidR="00A50AAC" w:rsidRDefault="00A50AAC" w:rsidP="005A341F">
      <w:pPr>
        <w:pStyle w:val="Default"/>
        <w:spacing w:after="120"/>
        <w:jc w:val="both"/>
        <w:rPr>
          <w:rFonts w:ascii="Times New Roman" w:hAnsi="Times New Roman" w:cs="Times New Roman"/>
          <w:b/>
          <w:iCs/>
          <w:lang w:val="sr-Latn-CS"/>
        </w:rPr>
      </w:pPr>
    </w:p>
    <w:p w:rsidR="00A50AAC" w:rsidRPr="0004498A" w:rsidRDefault="00A50AAC" w:rsidP="005A341F">
      <w:pPr>
        <w:spacing w:line="240" w:lineRule="auto"/>
      </w:pPr>
      <w:r w:rsidRPr="0004498A">
        <w:rPr>
          <w:lang w:val="pl-PL"/>
        </w:rPr>
        <w:t>Prijava na Poziv se podnosi na propisanom obrascu</w:t>
      </w:r>
      <w:r>
        <w:rPr>
          <w:lang w:val="pl-PL"/>
        </w:rPr>
        <w:t xml:space="preserve"> koji je sastavni dio ovog programa</w:t>
      </w:r>
      <w:r w:rsidRPr="0004498A">
        <w:rPr>
          <w:lang w:val="pl-PL"/>
        </w:rPr>
        <w:t xml:space="preserve"> ( u daljem tekstu:</w:t>
      </w:r>
      <w:r>
        <w:rPr>
          <w:lang w:val="pl-PL"/>
        </w:rPr>
        <w:t xml:space="preserve"> </w:t>
      </w:r>
      <w:r w:rsidRPr="0004498A">
        <w:rPr>
          <w:lang w:val="pl-PL"/>
        </w:rPr>
        <w:t>Obrazac)</w:t>
      </w:r>
      <w:r>
        <w:rPr>
          <w:lang w:val="pl-PL"/>
        </w:rPr>
        <w:t>. Obrazac će biti dostupan u elektronskoj verziji na web sajtu Opštine Bar i u štampanoj verziji u Građanskom birou Opštine.</w:t>
      </w:r>
    </w:p>
    <w:p w:rsidR="00A50AAC" w:rsidRPr="0004498A" w:rsidRDefault="00A50AAC" w:rsidP="005A341F">
      <w:pPr>
        <w:autoSpaceDE w:val="0"/>
        <w:autoSpaceDN w:val="0"/>
        <w:adjustRightInd w:val="0"/>
        <w:spacing w:line="240" w:lineRule="auto"/>
        <w:rPr>
          <w:rFonts w:cs="Times New Roman"/>
          <w:b/>
          <w:szCs w:val="24"/>
          <w:lang w:val="pl-PL"/>
        </w:rPr>
      </w:pPr>
      <w:r w:rsidRPr="0004498A">
        <w:rPr>
          <w:rFonts w:cs="Times New Roman"/>
          <w:szCs w:val="24"/>
          <w:lang w:val="pl-PL"/>
        </w:rPr>
        <w:t>Prijava na Poziv se podnosi u roku od 45 dana od dana njegovog objavljivanja.</w:t>
      </w:r>
    </w:p>
    <w:p w:rsidR="00A50AAC" w:rsidRPr="0004498A"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 xml:space="preserve">Prijava </w:t>
      </w:r>
      <w:r>
        <w:rPr>
          <w:rFonts w:cs="Times New Roman"/>
          <w:szCs w:val="24"/>
          <w:lang w:val="pl-PL"/>
        </w:rPr>
        <w:t xml:space="preserve">i prateća dokumentacija predaje se u zatvorenoj i zapečaćenoj koverti sa naznakom „Prijava na javni poziv </w:t>
      </w:r>
      <w:r>
        <w:rPr>
          <w:rFonts w:cs="Times New Roman"/>
          <w:szCs w:val="24"/>
          <w:lang w:val="sr-Latn-CS"/>
        </w:rPr>
        <w:t>za raspodjelu</w:t>
      </w:r>
      <w:r w:rsidRPr="0004498A">
        <w:rPr>
          <w:rFonts w:cs="Times New Roman"/>
          <w:szCs w:val="24"/>
          <w:lang w:val="sr-Latn-CS"/>
        </w:rPr>
        <w:t xml:space="preserve"> sredstva </w:t>
      </w:r>
      <w:r>
        <w:rPr>
          <w:rFonts w:cs="Times New Roman"/>
          <w:szCs w:val="24"/>
          <w:lang w:val="sr-Latn-CS"/>
        </w:rPr>
        <w:t xml:space="preserve">u </w:t>
      </w:r>
      <w:r w:rsidRPr="00826A15">
        <w:rPr>
          <w:rFonts w:cs="Times New Roman"/>
          <w:szCs w:val="24"/>
          <w:lang w:val="sr-Latn-CS"/>
        </w:rPr>
        <w:t xml:space="preserve">okviru </w:t>
      </w:r>
      <w:r w:rsidRPr="00826A15">
        <w:rPr>
          <w:rFonts w:cs="Times New Roman"/>
          <w:szCs w:val="24"/>
        </w:rPr>
        <w:t>Programa podsticanja razvoja preduzetništva kroz finansijsku podršku</w:t>
      </w:r>
      <w:r>
        <w:rPr>
          <w:rFonts w:cs="Times New Roman"/>
          <w:szCs w:val="24"/>
          <w:lang w:val="sr-Latn-CS"/>
        </w:rPr>
        <w:t>“</w:t>
      </w:r>
      <w:r>
        <w:rPr>
          <w:rFonts w:cs="Times New Roman"/>
          <w:szCs w:val="24"/>
          <w:lang w:val="pl-PL"/>
        </w:rPr>
        <w:t xml:space="preserve">, </w:t>
      </w:r>
      <w:r w:rsidRPr="0004498A">
        <w:rPr>
          <w:rFonts w:cs="Times New Roman"/>
          <w:szCs w:val="24"/>
          <w:lang w:val="pl-PL"/>
        </w:rPr>
        <w:t xml:space="preserve">u </w:t>
      </w:r>
      <w:r>
        <w:rPr>
          <w:rFonts w:cs="Times New Roman"/>
          <w:szCs w:val="24"/>
          <w:lang w:val="pl-PL"/>
        </w:rPr>
        <w:t>Građanskom birou</w:t>
      </w:r>
      <w:r w:rsidRPr="0004498A">
        <w:rPr>
          <w:rFonts w:cs="Times New Roman"/>
          <w:szCs w:val="24"/>
          <w:lang w:val="pl-PL"/>
        </w:rPr>
        <w:t xml:space="preserve"> Opštine</w:t>
      </w:r>
      <w:r>
        <w:rPr>
          <w:rFonts w:cs="Times New Roman"/>
          <w:szCs w:val="24"/>
          <w:lang w:val="pl-PL"/>
        </w:rPr>
        <w:t xml:space="preserve"> Bar ili šalje poštom na adresu „Bulevar revolucije 1, 85000 Bar – Sekretarijat za privredu”. </w:t>
      </w:r>
    </w:p>
    <w:p w:rsidR="00A50AAC" w:rsidRPr="0004498A" w:rsidRDefault="00A50AAC" w:rsidP="005A341F">
      <w:pPr>
        <w:autoSpaceDE w:val="0"/>
        <w:autoSpaceDN w:val="0"/>
        <w:adjustRightInd w:val="0"/>
        <w:spacing w:line="240" w:lineRule="auto"/>
        <w:ind w:firstLine="630"/>
        <w:rPr>
          <w:rFonts w:cs="Times New Roman"/>
          <w:szCs w:val="24"/>
          <w:lang w:val="pl-PL"/>
        </w:rPr>
      </w:pPr>
    </w:p>
    <w:p w:rsidR="00A50AAC" w:rsidRPr="0004498A" w:rsidRDefault="00A50AAC" w:rsidP="005A341F">
      <w:pPr>
        <w:autoSpaceDE w:val="0"/>
        <w:autoSpaceDN w:val="0"/>
        <w:adjustRightInd w:val="0"/>
        <w:spacing w:line="240" w:lineRule="auto"/>
        <w:rPr>
          <w:rFonts w:cs="Times New Roman"/>
          <w:szCs w:val="24"/>
          <w:lang w:val="pl-PL"/>
        </w:rPr>
      </w:pPr>
      <w:bookmarkStart w:id="2" w:name="_Hlk508096618"/>
      <w:r>
        <w:rPr>
          <w:rFonts w:cs="Times New Roman"/>
          <w:szCs w:val="24"/>
          <w:lang w:val="pl-PL"/>
        </w:rPr>
        <w:t xml:space="preserve">Fizička lica </w:t>
      </w:r>
      <w:r w:rsidRPr="0004498A">
        <w:rPr>
          <w:rFonts w:cs="Times New Roman"/>
          <w:szCs w:val="24"/>
          <w:lang w:val="pl-PL"/>
        </w:rPr>
        <w:t xml:space="preserve"> koje ZAPOČINJU biznis prilažu:</w:t>
      </w:r>
    </w:p>
    <w:bookmarkEnd w:id="2"/>
    <w:p w:rsidR="00A50AAC" w:rsidRPr="0004498A" w:rsidRDefault="00A50AAC" w:rsidP="005A341F">
      <w:pPr>
        <w:pStyle w:val="NoSpacing"/>
        <w:rPr>
          <w:lang w:val="pl-PL"/>
        </w:rPr>
      </w:pPr>
      <w:r>
        <w:rPr>
          <w:lang w:val="pl-PL"/>
        </w:rPr>
        <w:t xml:space="preserve">- </w:t>
      </w:r>
      <w:r w:rsidRPr="0004498A">
        <w:rPr>
          <w:lang w:val="pl-PL"/>
        </w:rPr>
        <w:t xml:space="preserve">prijavu za </w:t>
      </w:r>
      <w:r>
        <w:rPr>
          <w:lang w:val="pl-PL"/>
        </w:rPr>
        <w:t xml:space="preserve">učešće u Programu sa </w:t>
      </w:r>
      <w:r w:rsidRPr="0004498A">
        <w:rPr>
          <w:lang w:val="pl-PL"/>
        </w:rPr>
        <w:t>izrađen</w:t>
      </w:r>
      <w:r>
        <w:rPr>
          <w:lang w:val="pl-PL"/>
        </w:rPr>
        <w:t>im</w:t>
      </w:r>
      <w:r w:rsidRPr="0004498A">
        <w:rPr>
          <w:lang w:val="pl-PL"/>
        </w:rPr>
        <w:t xml:space="preserve"> biznis plan</w:t>
      </w:r>
      <w:r>
        <w:rPr>
          <w:lang w:val="pl-PL"/>
        </w:rPr>
        <w:t xml:space="preserve">om (Obrazac 1) </w:t>
      </w:r>
      <w:r w:rsidRPr="0004498A">
        <w:rPr>
          <w:lang w:val="pl-PL"/>
        </w:rPr>
        <w:t>u tri štampane i jedn</w:t>
      </w:r>
      <w:r>
        <w:rPr>
          <w:lang w:val="pl-PL"/>
        </w:rPr>
        <w:t>u el. verziju na CD-u</w:t>
      </w:r>
      <w:r w:rsidRPr="0004498A">
        <w:rPr>
          <w:lang w:val="pl-PL"/>
        </w:rPr>
        <w:t>;</w:t>
      </w:r>
    </w:p>
    <w:p w:rsidR="00A50AAC" w:rsidRDefault="00A50AAC" w:rsidP="005A341F">
      <w:pPr>
        <w:pStyle w:val="NoSpacing"/>
        <w:rPr>
          <w:lang w:val="pl-PL"/>
        </w:rPr>
      </w:pPr>
      <w:r>
        <w:rPr>
          <w:lang w:val="pl-PL"/>
        </w:rPr>
        <w:t>- biografiju (CV);</w:t>
      </w:r>
    </w:p>
    <w:p w:rsidR="00A50AAC" w:rsidRPr="0004498A" w:rsidRDefault="00A50AAC" w:rsidP="005A341F">
      <w:pPr>
        <w:pStyle w:val="NoSpacing"/>
        <w:rPr>
          <w:lang w:val="pl-PL"/>
        </w:rPr>
      </w:pPr>
      <w:r>
        <w:rPr>
          <w:lang w:val="pl-PL"/>
        </w:rPr>
        <w:t>- uvjerenje da se lice nalazi na evidenciji ZZZ (ukoliko je u pitanju nezaposleno lice);</w:t>
      </w:r>
    </w:p>
    <w:p w:rsidR="00A50AAC" w:rsidRPr="0004498A" w:rsidRDefault="00A50AAC" w:rsidP="005A341F">
      <w:pPr>
        <w:pStyle w:val="NoSpacing"/>
        <w:rPr>
          <w:lang w:val="pl-PL"/>
        </w:rPr>
      </w:pPr>
      <w:r>
        <w:rPr>
          <w:lang w:val="pl-PL"/>
        </w:rPr>
        <w:t xml:space="preserve">- </w:t>
      </w:r>
      <w:r w:rsidRPr="0004498A">
        <w:rPr>
          <w:lang w:val="pl-PL"/>
        </w:rPr>
        <w:t>ovjerenu fotokopiju lične karte;</w:t>
      </w:r>
    </w:p>
    <w:p w:rsidR="00A50AAC" w:rsidRDefault="00A50AAC" w:rsidP="005A341F">
      <w:pPr>
        <w:pStyle w:val="NoSpacing"/>
        <w:rPr>
          <w:lang w:val="pl-PL"/>
        </w:rPr>
      </w:pPr>
      <w:r>
        <w:rPr>
          <w:lang w:val="pl-PL"/>
        </w:rPr>
        <w:t xml:space="preserve">- </w:t>
      </w:r>
      <w:r w:rsidRPr="0004498A">
        <w:rPr>
          <w:lang w:val="pl-PL"/>
        </w:rPr>
        <w:t>potvrdu o neosuđivanosti za krivična djela protiv privrede i krivična djela protiv imovine;</w:t>
      </w:r>
    </w:p>
    <w:p w:rsidR="00DE0FF4" w:rsidRPr="00DE0FF4" w:rsidRDefault="00DE0FF4" w:rsidP="005A341F">
      <w:pPr>
        <w:pStyle w:val="NoSpacing"/>
      </w:pPr>
      <w:r>
        <w:rPr>
          <w:lang w:val="pl-PL"/>
        </w:rPr>
        <w:t xml:space="preserve">- </w:t>
      </w:r>
      <w:r>
        <w:rPr>
          <w:lang w:val="hr-HR"/>
        </w:rPr>
        <w:t>potvrda nadležnih organa Opštine Bar o uredno izmirenim obavezama po osnovu poreza na nep</w:t>
      </w:r>
      <w:r w:rsidR="00804E8B">
        <w:rPr>
          <w:lang w:val="hr-HR"/>
        </w:rPr>
        <w:t>o</w:t>
      </w:r>
      <w:r>
        <w:rPr>
          <w:lang w:val="hr-HR"/>
        </w:rPr>
        <w:t>kretnost do datuma izdavanja potvrde;</w:t>
      </w:r>
    </w:p>
    <w:p w:rsidR="00A50AAC" w:rsidRDefault="00A50AAC" w:rsidP="005A341F">
      <w:pPr>
        <w:pStyle w:val="NoSpacing"/>
        <w:rPr>
          <w:lang w:val="pl-PL"/>
        </w:rPr>
      </w:pPr>
      <w:r>
        <w:rPr>
          <w:lang w:val="pl-PL"/>
        </w:rPr>
        <w:t xml:space="preserve">- </w:t>
      </w:r>
      <w:r w:rsidRPr="0004498A">
        <w:rPr>
          <w:lang w:val="pl-PL"/>
        </w:rPr>
        <w:t>pismo preporuke ili namjere.</w:t>
      </w:r>
    </w:p>
    <w:p w:rsidR="005A341F" w:rsidRPr="005A341F" w:rsidRDefault="005A341F" w:rsidP="005A341F">
      <w:pPr>
        <w:pStyle w:val="NoSpacing"/>
        <w:rPr>
          <w:lang w:val="pl-PL"/>
        </w:rPr>
      </w:pPr>
    </w:p>
    <w:p w:rsidR="00A50AAC" w:rsidRPr="0004498A"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 xml:space="preserve">Privredna društva </w:t>
      </w:r>
      <w:r>
        <w:rPr>
          <w:rFonts w:cs="Times New Roman"/>
          <w:szCs w:val="24"/>
          <w:lang w:val="pl-PL"/>
        </w:rPr>
        <w:t xml:space="preserve">i preduzetnici </w:t>
      </w:r>
      <w:r w:rsidRPr="0004498A">
        <w:rPr>
          <w:rFonts w:cs="Times New Roman"/>
          <w:szCs w:val="24"/>
          <w:lang w:val="pl-PL"/>
        </w:rPr>
        <w:t>koje planiraju RAZVOJ POSLOVANJA prilažu:</w:t>
      </w:r>
    </w:p>
    <w:p w:rsidR="00A50AAC" w:rsidRPr="0004498A" w:rsidRDefault="00A50AAC" w:rsidP="005A341F">
      <w:pPr>
        <w:pStyle w:val="NoSpacing"/>
        <w:rPr>
          <w:lang w:val="pl-PL"/>
        </w:rPr>
      </w:pPr>
      <w:r>
        <w:rPr>
          <w:lang w:val="pl-PL"/>
        </w:rPr>
        <w:t xml:space="preserve">- </w:t>
      </w:r>
      <w:r w:rsidRPr="0004498A">
        <w:rPr>
          <w:lang w:val="pl-PL"/>
        </w:rPr>
        <w:t>prijavu za dodjelu bespovratnih s</w:t>
      </w:r>
      <w:r>
        <w:rPr>
          <w:lang w:val="pl-PL"/>
        </w:rPr>
        <w:t xml:space="preserve">redstava sa </w:t>
      </w:r>
      <w:r w:rsidRPr="0004498A">
        <w:rPr>
          <w:lang w:val="pl-PL"/>
        </w:rPr>
        <w:t>izrađen</w:t>
      </w:r>
      <w:r>
        <w:rPr>
          <w:lang w:val="pl-PL"/>
        </w:rPr>
        <w:t>im</w:t>
      </w:r>
      <w:r w:rsidRPr="0004498A">
        <w:rPr>
          <w:lang w:val="pl-PL"/>
        </w:rPr>
        <w:t xml:space="preserve"> biznis plan</w:t>
      </w:r>
      <w:r>
        <w:rPr>
          <w:lang w:val="pl-PL"/>
        </w:rPr>
        <w:t xml:space="preserve">om (Obrazac 1) </w:t>
      </w:r>
      <w:r w:rsidRPr="0004498A">
        <w:rPr>
          <w:lang w:val="pl-PL"/>
        </w:rPr>
        <w:t>u tri štampane i jedn</w:t>
      </w:r>
      <w:r>
        <w:rPr>
          <w:lang w:val="pl-PL"/>
        </w:rPr>
        <w:t>u el. verziju na CD-u</w:t>
      </w:r>
      <w:r w:rsidRPr="0004498A">
        <w:rPr>
          <w:lang w:val="pl-PL"/>
        </w:rPr>
        <w:t>;</w:t>
      </w:r>
    </w:p>
    <w:p w:rsidR="00A50AAC" w:rsidRPr="0004498A" w:rsidRDefault="00A50AAC" w:rsidP="005A341F">
      <w:pPr>
        <w:pStyle w:val="NoSpacing"/>
        <w:rPr>
          <w:lang w:val="pl-PL"/>
        </w:rPr>
      </w:pPr>
      <w:r>
        <w:rPr>
          <w:lang w:val="pl-PL"/>
        </w:rPr>
        <w:t xml:space="preserve">- </w:t>
      </w:r>
      <w:r w:rsidRPr="0004498A">
        <w:rPr>
          <w:lang w:val="pl-PL"/>
        </w:rPr>
        <w:t>ovjerenu fotokopiju lične karte;</w:t>
      </w:r>
    </w:p>
    <w:p w:rsidR="00A50AAC" w:rsidRPr="0004498A" w:rsidRDefault="00A50AAC" w:rsidP="005A341F">
      <w:pPr>
        <w:pStyle w:val="NoSpacing"/>
        <w:rPr>
          <w:lang w:val="pl-PL"/>
        </w:rPr>
      </w:pPr>
      <w:r>
        <w:rPr>
          <w:lang w:val="pl-PL"/>
        </w:rPr>
        <w:t xml:space="preserve">- </w:t>
      </w:r>
      <w:r w:rsidRPr="0004498A">
        <w:rPr>
          <w:lang w:val="pl-PL"/>
        </w:rPr>
        <w:t>potvrdu o neosuđivanosti za krivična djela protiv privrede i krivična djela protiv imovine;</w:t>
      </w:r>
    </w:p>
    <w:p w:rsidR="00A50AAC" w:rsidRPr="0004498A" w:rsidRDefault="00A50AAC" w:rsidP="005A341F">
      <w:pPr>
        <w:pStyle w:val="NoSpacing"/>
        <w:rPr>
          <w:lang w:val="pl-PL"/>
        </w:rPr>
      </w:pPr>
      <w:r>
        <w:rPr>
          <w:lang w:val="pl-PL"/>
        </w:rPr>
        <w:t xml:space="preserve">- </w:t>
      </w:r>
      <w:r w:rsidRPr="0004498A">
        <w:rPr>
          <w:lang w:val="pl-PL"/>
        </w:rPr>
        <w:t>pismo preporuke ili namjere</w:t>
      </w:r>
    </w:p>
    <w:p w:rsidR="00A50AAC" w:rsidRPr="0004498A" w:rsidRDefault="00A50AAC" w:rsidP="005A341F">
      <w:pPr>
        <w:pStyle w:val="NoSpacing"/>
      </w:pPr>
      <w:r>
        <w:rPr>
          <w:lang w:val="it-IT"/>
        </w:rPr>
        <w:lastRenderedPageBreak/>
        <w:t>- r</w:t>
      </w:r>
      <w:r w:rsidRPr="0004498A">
        <w:rPr>
          <w:lang w:val="it-IT"/>
        </w:rPr>
        <w:t xml:space="preserve">ješenje o upisu krajnjeg korisnika u </w:t>
      </w:r>
      <w:r w:rsidR="00DE0FF4">
        <w:rPr>
          <w:lang w:val="it-IT"/>
        </w:rPr>
        <w:t>centralni</w:t>
      </w:r>
      <w:r w:rsidRPr="0004498A">
        <w:rPr>
          <w:lang w:val="it-IT"/>
        </w:rPr>
        <w:t xml:space="preserve"> registar</w:t>
      </w:r>
      <w:r w:rsidR="00DE0FF4">
        <w:rPr>
          <w:lang w:val="it-IT"/>
        </w:rPr>
        <w:t xml:space="preserve"> privrednih subjekata</w:t>
      </w:r>
      <w:r w:rsidRPr="0004498A">
        <w:rPr>
          <w:lang w:val="it-IT"/>
        </w:rPr>
        <w:t>, odnosno registar nadležnog opštinskog organa;</w:t>
      </w:r>
    </w:p>
    <w:p w:rsidR="00A50AAC" w:rsidRPr="0004498A" w:rsidRDefault="00A50AAC" w:rsidP="005A341F">
      <w:pPr>
        <w:pStyle w:val="NoSpacing"/>
      </w:pPr>
      <w:r>
        <w:rPr>
          <w:lang w:val="pl-PL"/>
        </w:rPr>
        <w:t>- r</w:t>
      </w:r>
      <w:r w:rsidRPr="0004498A">
        <w:rPr>
          <w:lang w:val="pl-PL"/>
        </w:rPr>
        <w:t>ješenje o registraciji za PDV, ako je krajnji korisnik obveznik PDV-a;</w:t>
      </w:r>
    </w:p>
    <w:p w:rsidR="00A50AAC" w:rsidRPr="0004498A" w:rsidRDefault="00A50AAC" w:rsidP="005A341F">
      <w:pPr>
        <w:pStyle w:val="NoSpacing"/>
      </w:pPr>
      <w:r>
        <w:rPr>
          <w:lang w:val="pl-PL"/>
        </w:rPr>
        <w:t>- v</w:t>
      </w:r>
      <w:r w:rsidRPr="0004498A">
        <w:rPr>
          <w:lang w:val="pl-PL"/>
        </w:rPr>
        <w:t>ažeći statut privrednog društva;</w:t>
      </w:r>
    </w:p>
    <w:p w:rsidR="00A50AAC" w:rsidRPr="0004498A" w:rsidRDefault="00A50AAC" w:rsidP="005A341F">
      <w:pPr>
        <w:pStyle w:val="NoSpacing"/>
      </w:pPr>
      <w:r>
        <w:rPr>
          <w:lang w:val="pl-PL"/>
        </w:rPr>
        <w:t>- o</w:t>
      </w:r>
      <w:r w:rsidRPr="0004498A">
        <w:rPr>
          <w:lang w:val="pl-PL"/>
        </w:rPr>
        <w:t>r</w:t>
      </w:r>
      <w:r w:rsidR="00804E8B">
        <w:rPr>
          <w:lang w:val="pl-PL"/>
        </w:rPr>
        <w:t>i</w:t>
      </w:r>
      <w:r w:rsidRPr="0004498A">
        <w:rPr>
          <w:lang w:val="pl-PL"/>
        </w:rPr>
        <w:t>ginal ili ovjerenu fotokopiju obrazaca ovjerenih potpisa lica ovlašćenih za zastupanje (OP) i važeći karton deponovanih potpisa;</w:t>
      </w:r>
    </w:p>
    <w:p w:rsidR="00A50AAC" w:rsidRPr="008F6A9E" w:rsidRDefault="00A50AAC" w:rsidP="005A341F">
      <w:pPr>
        <w:pStyle w:val="NoSpacing"/>
      </w:pPr>
      <w:r>
        <w:rPr>
          <w:lang w:val="hr-HR"/>
        </w:rPr>
        <w:t>- p</w:t>
      </w:r>
      <w:r w:rsidRPr="0004498A">
        <w:rPr>
          <w:lang w:val="hr-HR"/>
        </w:rPr>
        <w:t>otvrda Poreske uprave o urednom izmirivanju poreza i doprinosa,</w:t>
      </w:r>
      <w:r>
        <w:rPr>
          <w:lang w:val="hr-HR"/>
        </w:rPr>
        <w:t xml:space="preserve"> </w:t>
      </w:r>
      <w:r w:rsidRPr="0004498A">
        <w:rPr>
          <w:lang w:val="hr-HR"/>
        </w:rPr>
        <w:t>ne starija od 30 dana;</w:t>
      </w:r>
    </w:p>
    <w:p w:rsidR="00A50AAC" w:rsidRPr="006555B1" w:rsidRDefault="00A50AAC" w:rsidP="005A341F">
      <w:pPr>
        <w:pStyle w:val="NoSpacing"/>
      </w:pPr>
      <w:r>
        <w:rPr>
          <w:lang w:val="hr-HR"/>
        </w:rPr>
        <w:t>- potvrda nadležnih organa Opštine Bar o uredno izmirenim obavezama po osnovu poreza na nep</w:t>
      </w:r>
      <w:r w:rsidR="00804E8B">
        <w:rPr>
          <w:lang w:val="hr-HR"/>
        </w:rPr>
        <w:t>o</w:t>
      </w:r>
      <w:r>
        <w:rPr>
          <w:lang w:val="hr-HR"/>
        </w:rPr>
        <w:t xml:space="preserve">kretnost </w:t>
      </w:r>
      <w:r w:rsidR="00DE0FF4">
        <w:rPr>
          <w:lang w:val="hr-HR"/>
        </w:rPr>
        <w:t>do datuma izdavanja potvrde</w:t>
      </w:r>
      <w:r w:rsidR="006555B1">
        <w:t>;</w:t>
      </w:r>
    </w:p>
    <w:p w:rsidR="00A50AAC" w:rsidRPr="0004498A" w:rsidRDefault="00A50AAC" w:rsidP="005A341F">
      <w:pPr>
        <w:pStyle w:val="NoSpacing"/>
      </w:pPr>
      <w:r>
        <w:rPr>
          <w:lang w:val="pl-PL"/>
        </w:rPr>
        <w:t xml:space="preserve">- </w:t>
      </w:r>
      <w:r w:rsidRPr="0004498A">
        <w:rPr>
          <w:lang w:val="pl-PL"/>
        </w:rPr>
        <w:t>komplet obrazaca za godi</w:t>
      </w:r>
      <w:r w:rsidRPr="0004498A">
        <w:rPr>
          <w:lang w:val="hr-HR"/>
        </w:rPr>
        <w:t>š</w:t>
      </w:r>
      <w:r w:rsidRPr="0004498A">
        <w:rPr>
          <w:lang w:val="pl-PL"/>
        </w:rPr>
        <w:t>nje ra</w:t>
      </w:r>
      <w:r w:rsidRPr="0004498A">
        <w:rPr>
          <w:lang w:val="hr-HR"/>
        </w:rPr>
        <w:t>č</w:t>
      </w:r>
      <w:r w:rsidRPr="0004498A">
        <w:rPr>
          <w:lang w:val="pl-PL"/>
        </w:rPr>
        <w:t>une</w:t>
      </w:r>
      <w:r w:rsidRPr="0004498A">
        <w:rPr>
          <w:lang w:val="hr-HR"/>
        </w:rPr>
        <w:t> (</w:t>
      </w:r>
      <w:r w:rsidRPr="0004498A">
        <w:rPr>
          <w:lang w:val="pl-PL"/>
        </w:rPr>
        <w:t>bilans stanja</w:t>
      </w:r>
      <w:r w:rsidRPr="0004498A">
        <w:rPr>
          <w:lang w:val="hr-HR"/>
        </w:rPr>
        <w:t>, </w:t>
      </w:r>
      <w:r w:rsidRPr="0004498A">
        <w:rPr>
          <w:lang w:val="pl-PL"/>
        </w:rPr>
        <w:t>bilans uspjeha</w:t>
      </w:r>
      <w:r w:rsidRPr="0004498A">
        <w:rPr>
          <w:lang w:val="hr-HR"/>
        </w:rPr>
        <w:t>, </w:t>
      </w:r>
      <w:r w:rsidRPr="0004498A">
        <w:rPr>
          <w:lang w:val="pl-PL"/>
        </w:rPr>
        <w:t>bruto bilans</w:t>
      </w:r>
      <w:r w:rsidRPr="0004498A">
        <w:rPr>
          <w:lang w:val="hr-HR"/>
        </w:rPr>
        <w:t> </w:t>
      </w:r>
      <w:r>
        <w:rPr>
          <w:lang w:val="hr-HR"/>
        </w:rPr>
        <w:t>-</w:t>
      </w:r>
      <w:r w:rsidRPr="0004498A">
        <w:rPr>
          <w:lang w:val="pl-PL"/>
        </w:rPr>
        <w:t>zaklju</w:t>
      </w:r>
      <w:r w:rsidRPr="0004498A">
        <w:rPr>
          <w:lang w:val="hr-HR"/>
        </w:rPr>
        <w:t>č</w:t>
      </w:r>
      <w:r>
        <w:rPr>
          <w:lang w:val="pl-PL"/>
        </w:rPr>
        <w:t xml:space="preserve">ni </w:t>
      </w:r>
      <w:r w:rsidRPr="0004498A">
        <w:rPr>
          <w:lang w:val="pl-PL"/>
        </w:rPr>
        <w:t>list</w:t>
      </w:r>
      <w:r w:rsidRPr="0004498A">
        <w:rPr>
          <w:lang w:val="hr-HR"/>
        </w:rPr>
        <w:t>,  an</w:t>
      </w:r>
      <w:r w:rsidRPr="0004498A">
        <w:rPr>
          <w:lang w:val="pl-PL"/>
        </w:rPr>
        <w:t>alitika kupaca i dobavlja</w:t>
      </w:r>
      <w:r w:rsidRPr="0004498A">
        <w:rPr>
          <w:lang w:val="hr-HR"/>
        </w:rPr>
        <w:t>č</w:t>
      </w:r>
      <w:r w:rsidRPr="0004498A">
        <w:rPr>
          <w:lang w:val="pl-PL"/>
        </w:rPr>
        <w:t>a</w:t>
      </w:r>
      <w:r w:rsidRPr="0004498A">
        <w:rPr>
          <w:lang w:val="hr-HR"/>
        </w:rPr>
        <w:t>) za prethodnu godinu</w:t>
      </w:r>
      <w:r>
        <w:rPr>
          <w:lang w:val="pl-PL"/>
        </w:rPr>
        <w:t>;</w:t>
      </w:r>
    </w:p>
    <w:p w:rsidR="00A50AAC" w:rsidRDefault="00A50AAC" w:rsidP="005A341F">
      <w:pPr>
        <w:pStyle w:val="NoSpacing"/>
        <w:rPr>
          <w:lang w:val="pl-PL"/>
        </w:rPr>
      </w:pPr>
      <w:r>
        <w:rPr>
          <w:lang w:val="pl-PL"/>
        </w:rPr>
        <w:t xml:space="preserve">- </w:t>
      </w:r>
      <w:r w:rsidRPr="0004498A">
        <w:rPr>
          <w:lang w:val="pl-PL"/>
        </w:rPr>
        <w:t>odgovarajući obrazac za posljednji mjesec uplate poreza i doprinosa za zaposlene ovjeren od Poreske uprave, kao dokaz o</w:t>
      </w:r>
      <w:r>
        <w:rPr>
          <w:lang w:val="pl-PL"/>
        </w:rPr>
        <w:t xml:space="preserve"> broju zaposlenih;</w:t>
      </w:r>
    </w:p>
    <w:p w:rsidR="00A50AAC" w:rsidRDefault="00A50AAC" w:rsidP="005A341F">
      <w:pPr>
        <w:pStyle w:val="NoSpacing"/>
      </w:pPr>
      <w:r>
        <w:rPr>
          <w:lang w:val="pl-PL"/>
        </w:rPr>
        <w:t xml:space="preserve">- </w:t>
      </w:r>
      <w:r w:rsidRPr="007126A0">
        <w:rPr>
          <w:lang w:val="pl-PL"/>
        </w:rPr>
        <w:t xml:space="preserve">Izjava </w:t>
      </w:r>
      <w:r w:rsidRPr="007126A0">
        <w:t>podnosioca prijave o ranije primljenoj državnoj pomoći</w:t>
      </w:r>
      <w:r>
        <w:t xml:space="preserve"> (Obrazac 2)</w:t>
      </w:r>
    </w:p>
    <w:p w:rsidR="005A341F" w:rsidRPr="005A341F" w:rsidRDefault="005A341F" w:rsidP="005A341F">
      <w:pPr>
        <w:pStyle w:val="NoSpacing"/>
        <w:rPr>
          <w:lang w:val="pl-PL"/>
        </w:rPr>
      </w:pPr>
    </w:p>
    <w:p w:rsidR="00A50AAC" w:rsidRPr="0004498A" w:rsidRDefault="00A50AAC" w:rsidP="005A341F">
      <w:pPr>
        <w:autoSpaceDE w:val="0"/>
        <w:autoSpaceDN w:val="0"/>
        <w:adjustRightInd w:val="0"/>
        <w:spacing w:line="240" w:lineRule="auto"/>
        <w:ind w:firstLine="630"/>
        <w:rPr>
          <w:rFonts w:cs="Times New Roman"/>
          <w:szCs w:val="24"/>
          <w:lang w:val="pl-PL"/>
        </w:rPr>
      </w:pPr>
      <w:r>
        <w:rPr>
          <w:rFonts w:cs="Times New Roman"/>
          <w:szCs w:val="24"/>
          <w:lang w:val="pl-PL"/>
        </w:rPr>
        <w:t xml:space="preserve">Svi podnosioci prijave dužni su da daju pisanu izjavu o tome da li su u tekućoj godini, kao i tokom prethodne dvije fiskalne godine bili korisnici državne pomoći male vrijednosi i ako jesu da naznače po kojem osnovu i u kojem iznosu.  </w:t>
      </w:r>
    </w:p>
    <w:p w:rsidR="00A50AAC" w:rsidRPr="0004498A"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Društvo/preduzetnik  može podnijeti prijavu za ukupan iznos ili za dio sredstava za realizaciju aktivnosti iz  biznis plana i dužan je da to naznači.</w:t>
      </w:r>
    </w:p>
    <w:p w:rsidR="00A50AAC" w:rsidRPr="0004498A"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Radi postizanja jednakih uslova za sve učesnike Konkursa, kao i metodološkog postupka kojim će se izvršiti pravična s</w:t>
      </w:r>
      <w:r>
        <w:rPr>
          <w:rFonts w:cs="Times New Roman"/>
          <w:szCs w:val="24"/>
          <w:lang w:val="pl-PL"/>
        </w:rPr>
        <w:t>elekcija biznis planova koji se</w:t>
      </w:r>
      <w:r w:rsidRPr="0004498A">
        <w:rPr>
          <w:rFonts w:cs="Times New Roman"/>
          <w:szCs w:val="24"/>
          <w:lang w:val="pl-PL"/>
        </w:rPr>
        <w:t xml:space="preserve"> kandiduju za dodjelu sredstava, propisuje se Forma za podnošenje prijedloga biznis planova, koja je sastavni dio ovog Programa.</w:t>
      </w:r>
    </w:p>
    <w:p w:rsidR="00A50AAC" w:rsidRDefault="00A50AAC" w:rsidP="005A341F">
      <w:pPr>
        <w:autoSpaceDE w:val="0"/>
        <w:autoSpaceDN w:val="0"/>
        <w:adjustRightInd w:val="0"/>
        <w:spacing w:after="0" w:line="240" w:lineRule="auto"/>
        <w:ind w:firstLine="0"/>
        <w:rPr>
          <w:rFonts w:cs="Times New Roman"/>
          <w:b/>
          <w:szCs w:val="24"/>
          <w:lang w:val="pl-PL"/>
        </w:rPr>
      </w:pPr>
    </w:p>
    <w:p w:rsidR="00A50AAC" w:rsidRDefault="00A50AAC" w:rsidP="005A341F">
      <w:pPr>
        <w:autoSpaceDE w:val="0"/>
        <w:autoSpaceDN w:val="0"/>
        <w:adjustRightInd w:val="0"/>
        <w:spacing w:after="0" w:line="240" w:lineRule="auto"/>
        <w:ind w:firstLine="0"/>
        <w:rPr>
          <w:rFonts w:cs="Times New Roman"/>
          <w:b/>
          <w:szCs w:val="24"/>
          <w:lang w:val="pl-PL"/>
        </w:rPr>
      </w:pPr>
      <w:r>
        <w:rPr>
          <w:rFonts w:cs="Times New Roman"/>
          <w:b/>
          <w:szCs w:val="24"/>
          <w:lang w:val="pl-PL"/>
        </w:rPr>
        <w:t>6</w:t>
      </w:r>
      <w:r w:rsidRPr="0004498A">
        <w:rPr>
          <w:rFonts w:cs="Times New Roman"/>
          <w:b/>
          <w:szCs w:val="24"/>
          <w:lang w:val="pl-PL"/>
        </w:rPr>
        <w:t>.4.Administrativna provjera</w:t>
      </w:r>
    </w:p>
    <w:p w:rsidR="00A50AAC" w:rsidRPr="0004498A" w:rsidRDefault="00A50AAC" w:rsidP="005A341F">
      <w:pPr>
        <w:autoSpaceDE w:val="0"/>
        <w:autoSpaceDN w:val="0"/>
        <w:adjustRightInd w:val="0"/>
        <w:spacing w:after="0" w:line="240" w:lineRule="auto"/>
        <w:rPr>
          <w:rFonts w:cs="Times New Roman"/>
          <w:b/>
          <w:szCs w:val="24"/>
          <w:lang w:val="pl-PL"/>
        </w:rPr>
      </w:pPr>
    </w:p>
    <w:p w:rsidR="00A50AAC" w:rsidRPr="00DE0FF4" w:rsidRDefault="00A50AAC" w:rsidP="005A341F">
      <w:pPr>
        <w:spacing w:line="240" w:lineRule="auto"/>
        <w:rPr>
          <w:lang w:val="pl-PL"/>
        </w:rPr>
      </w:pPr>
      <w:r w:rsidRPr="0004498A">
        <w:rPr>
          <w:lang w:val="pl-PL"/>
        </w:rPr>
        <w:t>Komisija otvara blagovremeno podnijete zapečaćene koverte na prvoj sjednici nakon isteka roka za podnošenje prijava.</w:t>
      </w:r>
      <w:r w:rsidR="00DE0FF4">
        <w:rPr>
          <w:lang w:val="pl-PL"/>
        </w:rPr>
        <w:t xml:space="preserve"> </w:t>
      </w:r>
      <w:r>
        <w:rPr>
          <w:lang w:val="pl-PL"/>
        </w:rPr>
        <w:t xml:space="preserve">Utvrđivanje potpunosti dokumentacije tražene Javnim pozivom evidentira se u posebnom formularu koji je sastavni dio ovog programa </w:t>
      </w:r>
      <w:r w:rsidRPr="00CA29EF">
        <w:rPr>
          <w:lang w:val="pl-PL"/>
        </w:rPr>
        <w:t>(Obrazac-3).</w:t>
      </w:r>
    </w:p>
    <w:p w:rsidR="00A50AAC" w:rsidRPr="0004498A" w:rsidRDefault="00A50AAC" w:rsidP="005A341F">
      <w:pPr>
        <w:spacing w:line="240" w:lineRule="auto"/>
        <w:rPr>
          <w:lang w:val="pl-PL"/>
        </w:rPr>
      </w:pPr>
      <w:r>
        <w:rPr>
          <w:lang w:val="pl-PL"/>
        </w:rPr>
        <w:t>Ukoliko Komisija utvrdi da neko lice/</w:t>
      </w:r>
      <w:r w:rsidRPr="0004498A">
        <w:rPr>
          <w:lang w:val="pl-PL"/>
        </w:rPr>
        <w:t xml:space="preserve"> preduzetnik</w:t>
      </w:r>
      <w:r>
        <w:rPr>
          <w:lang w:val="pl-PL"/>
        </w:rPr>
        <w:t xml:space="preserve"> /društvo nije dostavilo potpunu i urednu dokumentaciju traženu Javnim pozivom, ista će u roku od 10 dana od dana završetka Javnog poziva objaviti na web sajtu Opštine listu tih kandidata, uz ukazivanje na utvrđene nedostatke. Kandidati su dužni da otklone utvrđene nedostatke u roku od 7 dana od dana objavljivanja liste.</w:t>
      </w:r>
      <w:r w:rsidR="005A341F">
        <w:rPr>
          <w:lang w:val="pl-PL"/>
        </w:rPr>
        <w:t xml:space="preserve"> </w:t>
      </w:r>
      <w:r>
        <w:rPr>
          <w:lang w:val="pl-PL"/>
        </w:rPr>
        <w:t>Ukoliko kandidat</w:t>
      </w:r>
      <w:r w:rsidRPr="0004498A">
        <w:rPr>
          <w:lang w:val="pl-PL"/>
        </w:rPr>
        <w:t xml:space="preserve"> ne otkloni nedostatak u predviđenom roku, Komisija će zaključkom odbaciti prijavu. </w:t>
      </w:r>
    </w:p>
    <w:p w:rsidR="00A50AAC" w:rsidRPr="0004498A" w:rsidRDefault="00A50AAC" w:rsidP="005A341F">
      <w:pPr>
        <w:pStyle w:val="NoSpacing"/>
        <w:ind w:firstLine="708"/>
        <w:rPr>
          <w:rFonts w:cs="Times New Roman"/>
          <w:szCs w:val="24"/>
          <w:lang w:val="pl-PL"/>
        </w:rPr>
      </w:pPr>
    </w:p>
    <w:p w:rsidR="00A50AAC" w:rsidRPr="0004498A" w:rsidRDefault="00A50AAC" w:rsidP="005A341F">
      <w:pPr>
        <w:autoSpaceDE w:val="0"/>
        <w:autoSpaceDN w:val="0"/>
        <w:adjustRightInd w:val="0"/>
        <w:spacing w:line="240" w:lineRule="auto"/>
        <w:ind w:firstLine="0"/>
        <w:rPr>
          <w:rFonts w:cs="Times New Roman"/>
          <w:b/>
          <w:szCs w:val="24"/>
          <w:lang w:val="pl-PL"/>
        </w:rPr>
      </w:pPr>
      <w:r>
        <w:rPr>
          <w:rFonts w:cs="Times New Roman"/>
          <w:b/>
          <w:szCs w:val="24"/>
          <w:lang w:val="pl-PL"/>
        </w:rPr>
        <w:t>6</w:t>
      </w:r>
      <w:r w:rsidRPr="0004498A">
        <w:rPr>
          <w:rFonts w:cs="Times New Roman"/>
          <w:b/>
          <w:szCs w:val="24"/>
          <w:lang w:val="pl-PL"/>
        </w:rPr>
        <w:t>.</w:t>
      </w:r>
      <w:r>
        <w:rPr>
          <w:rFonts w:cs="Times New Roman"/>
          <w:b/>
          <w:szCs w:val="24"/>
          <w:lang w:val="pl-PL"/>
        </w:rPr>
        <w:t>5.</w:t>
      </w:r>
      <w:r w:rsidRPr="0004498A">
        <w:rPr>
          <w:rFonts w:cs="Times New Roman"/>
          <w:b/>
          <w:szCs w:val="24"/>
          <w:lang w:val="pl-PL"/>
        </w:rPr>
        <w:t xml:space="preserve">Kriterijumi za </w:t>
      </w:r>
      <w:r>
        <w:rPr>
          <w:rFonts w:cs="Times New Roman"/>
          <w:b/>
          <w:szCs w:val="24"/>
          <w:lang w:val="pl-PL"/>
        </w:rPr>
        <w:t xml:space="preserve">evaluaciju projekata </w:t>
      </w:r>
    </w:p>
    <w:p w:rsidR="00A50AAC" w:rsidRPr="0004498A" w:rsidRDefault="00A50AAC" w:rsidP="005A341F">
      <w:pPr>
        <w:spacing w:line="240" w:lineRule="auto"/>
        <w:rPr>
          <w:rFonts w:cs="Times New Roman"/>
          <w:szCs w:val="24"/>
          <w:lang w:val="sr-Latn-CS"/>
        </w:rPr>
      </w:pPr>
      <w:r w:rsidRPr="0004498A">
        <w:rPr>
          <w:rFonts w:cs="Times New Roman"/>
          <w:szCs w:val="24"/>
          <w:lang w:val="sr-Latn-CS"/>
        </w:rPr>
        <w:t xml:space="preserve">Komisija </w:t>
      </w:r>
      <w:r>
        <w:rPr>
          <w:rFonts w:cs="Times New Roman"/>
          <w:szCs w:val="24"/>
          <w:lang w:val="sr-Latn-CS"/>
        </w:rPr>
        <w:t>vrši evaluaciju pristiglih projekata prema sljedećim</w:t>
      </w:r>
      <w:r w:rsidRPr="0004498A">
        <w:rPr>
          <w:rFonts w:cs="Times New Roman"/>
          <w:szCs w:val="24"/>
          <w:lang w:val="sr-Latn-CS"/>
        </w:rPr>
        <w:t xml:space="preserve"> kriterijum</w:t>
      </w:r>
      <w:r>
        <w:rPr>
          <w:rFonts w:cs="Times New Roman"/>
          <w:szCs w:val="24"/>
          <w:lang w:val="sr-Latn-CS"/>
        </w:rPr>
        <w:t>im</w:t>
      </w:r>
      <w:r w:rsidRPr="0004498A">
        <w:rPr>
          <w:rFonts w:cs="Times New Roman"/>
          <w:szCs w:val="24"/>
          <w:lang w:val="sr-Latn-CS"/>
        </w:rPr>
        <w:t xml:space="preserve">a: </w:t>
      </w:r>
    </w:p>
    <w:p w:rsidR="00A50AAC" w:rsidRPr="00702CC9" w:rsidRDefault="00A50AAC" w:rsidP="005A341F">
      <w:pPr>
        <w:spacing w:after="0" w:line="240" w:lineRule="auto"/>
        <w:ind w:firstLine="0"/>
        <w:rPr>
          <w:rFonts w:cs="Times New Roman"/>
          <w:szCs w:val="24"/>
          <w:lang w:val="sr-Latn-CS"/>
        </w:rPr>
      </w:pPr>
      <w:r>
        <w:rPr>
          <w:rFonts w:cs="Times New Roman"/>
          <w:szCs w:val="24"/>
          <w:lang w:val="sr-Latn-CS"/>
        </w:rPr>
        <w:t>-</w:t>
      </w:r>
      <w:r w:rsidRPr="00702CC9">
        <w:rPr>
          <w:rFonts w:cs="Times New Roman"/>
          <w:szCs w:val="24"/>
          <w:lang w:val="sr-Latn-CS"/>
        </w:rPr>
        <w:t>Društveno-ekonomska korisnost i opravdanost biznis ideje</w:t>
      </w:r>
      <w:r>
        <w:rPr>
          <w:rFonts w:cs="Times New Roman"/>
          <w:szCs w:val="24"/>
          <w:lang w:val="sr-Latn-CS"/>
        </w:rPr>
        <w:t xml:space="preserve"> </w:t>
      </w:r>
      <w:r w:rsidRPr="00702CC9">
        <w:rPr>
          <w:rFonts w:cs="Times New Roman"/>
          <w:szCs w:val="24"/>
          <w:lang w:val="sr-Latn-CS"/>
        </w:rPr>
        <w:t>-</w:t>
      </w:r>
      <w:r>
        <w:rPr>
          <w:rFonts w:cs="Times New Roman"/>
          <w:szCs w:val="24"/>
          <w:lang w:val="sr-Latn-CS"/>
        </w:rPr>
        <w:t xml:space="preserve"> </w:t>
      </w:r>
      <w:r w:rsidRPr="00702CC9">
        <w:rPr>
          <w:rFonts w:cs="Times New Roman"/>
          <w:szCs w:val="24"/>
          <w:lang w:val="sr-Latn-CS"/>
        </w:rPr>
        <w:t>do 40 bodova</w:t>
      </w:r>
    </w:p>
    <w:p w:rsidR="00A50AAC" w:rsidRPr="00702CC9" w:rsidRDefault="00A50AAC" w:rsidP="005A341F">
      <w:pPr>
        <w:spacing w:after="0" w:line="240" w:lineRule="auto"/>
        <w:ind w:firstLine="0"/>
        <w:rPr>
          <w:rFonts w:cs="Times New Roman"/>
          <w:szCs w:val="24"/>
          <w:lang w:val="sr-Latn-CS"/>
        </w:rPr>
      </w:pPr>
      <w:r>
        <w:rPr>
          <w:rFonts w:cs="Times New Roman"/>
          <w:szCs w:val="24"/>
          <w:lang w:val="sr-Latn-CS"/>
        </w:rPr>
        <w:t>-</w:t>
      </w:r>
      <w:r w:rsidRPr="00702CC9">
        <w:rPr>
          <w:rFonts w:cs="Times New Roman"/>
          <w:szCs w:val="24"/>
          <w:lang w:val="sr-Latn-CS"/>
        </w:rPr>
        <w:t>Kvalitet inovativne aktivnosti –</w:t>
      </w:r>
      <w:r>
        <w:rPr>
          <w:rFonts w:cs="Times New Roman"/>
          <w:szCs w:val="24"/>
          <w:lang w:val="sr-Latn-CS"/>
        </w:rPr>
        <w:t xml:space="preserve"> </w:t>
      </w:r>
      <w:r w:rsidRPr="00702CC9">
        <w:rPr>
          <w:rFonts w:cs="Times New Roman"/>
          <w:szCs w:val="24"/>
          <w:lang w:val="sr-Latn-CS"/>
        </w:rPr>
        <w:t>do 20 bodova</w:t>
      </w:r>
    </w:p>
    <w:p w:rsidR="00A50AAC" w:rsidRPr="00702CC9" w:rsidRDefault="00A50AAC" w:rsidP="005A341F">
      <w:pPr>
        <w:spacing w:after="0" w:line="240" w:lineRule="auto"/>
        <w:ind w:firstLine="0"/>
        <w:rPr>
          <w:rFonts w:cs="Times New Roman"/>
          <w:szCs w:val="24"/>
          <w:lang w:val="sr-Latn-CS"/>
        </w:rPr>
      </w:pPr>
      <w:r>
        <w:rPr>
          <w:rFonts w:cs="Times New Roman"/>
          <w:szCs w:val="24"/>
          <w:lang w:val="sr-Latn-CS"/>
        </w:rPr>
        <w:t>-</w:t>
      </w:r>
      <w:r w:rsidRPr="00702CC9">
        <w:rPr>
          <w:rFonts w:cs="Times New Roman"/>
          <w:szCs w:val="24"/>
          <w:lang w:val="sr-Latn-CS"/>
        </w:rPr>
        <w:t>Konkurentnost i održivost biznis ideje</w:t>
      </w:r>
      <w:r>
        <w:rPr>
          <w:rFonts w:cs="Times New Roman"/>
          <w:szCs w:val="24"/>
          <w:lang w:val="sr-Latn-CS"/>
        </w:rPr>
        <w:t xml:space="preserve"> </w:t>
      </w:r>
      <w:r w:rsidRPr="00702CC9">
        <w:rPr>
          <w:rFonts w:cs="Times New Roman"/>
          <w:szCs w:val="24"/>
          <w:lang w:val="sr-Latn-CS"/>
        </w:rPr>
        <w:t>-</w:t>
      </w:r>
      <w:r>
        <w:rPr>
          <w:rFonts w:cs="Times New Roman"/>
          <w:szCs w:val="24"/>
          <w:lang w:val="sr-Latn-CS"/>
        </w:rPr>
        <w:t xml:space="preserve"> </w:t>
      </w:r>
      <w:r w:rsidRPr="00702CC9">
        <w:rPr>
          <w:rFonts w:cs="Times New Roman"/>
          <w:szCs w:val="24"/>
          <w:lang w:val="sr-Latn-CS"/>
        </w:rPr>
        <w:t>do 20 bodova</w:t>
      </w:r>
    </w:p>
    <w:p w:rsidR="00A50AAC" w:rsidRDefault="00A50AAC" w:rsidP="005A341F">
      <w:pPr>
        <w:spacing w:after="0" w:line="240" w:lineRule="auto"/>
        <w:ind w:firstLine="0"/>
        <w:rPr>
          <w:rFonts w:cs="Times New Roman"/>
          <w:szCs w:val="24"/>
          <w:lang w:val="sr-Latn-CS"/>
        </w:rPr>
      </w:pPr>
      <w:r>
        <w:rPr>
          <w:rFonts w:cs="Times New Roman"/>
          <w:szCs w:val="24"/>
          <w:lang w:val="sr-Latn-CS"/>
        </w:rPr>
        <w:t>-</w:t>
      </w:r>
      <w:r w:rsidRPr="00702CC9">
        <w:rPr>
          <w:rFonts w:cs="Times New Roman"/>
          <w:szCs w:val="24"/>
          <w:lang w:val="sr-Latn-CS"/>
        </w:rPr>
        <w:t>Kvalitet biznis plana</w:t>
      </w:r>
      <w:r>
        <w:rPr>
          <w:rFonts w:cs="Times New Roman"/>
          <w:szCs w:val="24"/>
          <w:lang w:val="sr-Latn-CS"/>
        </w:rPr>
        <w:t xml:space="preserve"> </w:t>
      </w:r>
      <w:r w:rsidRPr="00702CC9">
        <w:rPr>
          <w:rFonts w:cs="Times New Roman"/>
          <w:szCs w:val="24"/>
          <w:lang w:val="sr-Latn-CS"/>
        </w:rPr>
        <w:t>-</w:t>
      </w:r>
      <w:r>
        <w:rPr>
          <w:rFonts w:cs="Times New Roman"/>
          <w:szCs w:val="24"/>
          <w:lang w:val="sr-Latn-CS"/>
        </w:rPr>
        <w:t xml:space="preserve"> </w:t>
      </w:r>
      <w:r w:rsidRPr="00702CC9">
        <w:rPr>
          <w:rFonts w:cs="Times New Roman"/>
          <w:szCs w:val="24"/>
          <w:lang w:val="sr-Latn-CS"/>
        </w:rPr>
        <w:t>do 20 bodova</w:t>
      </w:r>
    </w:p>
    <w:p w:rsidR="005A341F" w:rsidRPr="00702CC9" w:rsidRDefault="005A341F" w:rsidP="005A341F">
      <w:pPr>
        <w:spacing w:after="0" w:line="240" w:lineRule="auto"/>
        <w:ind w:firstLine="0"/>
        <w:rPr>
          <w:rFonts w:cs="Times New Roman"/>
          <w:szCs w:val="24"/>
          <w:lang w:val="sr-Latn-CS"/>
        </w:rPr>
      </w:pPr>
    </w:p>
    <w:p w:rsidR="00A50AAC" w:rsidRPr="00702CC9"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Svaki član Komisije dodjeljuje bodove za svaki od navedenih</w:t>
      </w:r>
      <w:r>
        <w:rPr>
          <w:rFonts w:cs="Times New Roman"/>
          <w:szCs w:val="24"/>
          <w:lang w:val="pl-PL"/>
        </w:rPr>
        <w:t xml:space="preserve"> kriterijuma. </w:t>
      </w:r>
      <w:r>
        <w:rPr>
          <w:rFonts w:cs="Times New Roman"/>
          <w:szCs w:val="24"/>
          <w:lang w:val="sr-Latn-CS"/>
        </w:rPr>
        <w:t xml:space="preserve">Najviši ukupan broj bodova koje biznis plan može dobiti od strane jednog procjenjivača iznosi </w:t>
      </w:r>
      <w:r w:rsidRPr="00702CC9">
        <w:rPr>
          <w:rFonts w:cs="Times New Roman"/>
          <w:szCs w:val="24"/>
          <w:lang w:val="sr-Latn-CS"/>
        </w:rPr>
        <w:t>100 bodova</w:t>
      </w:r>
      <w:r>
        <w:rPr>
          <w:rFonts w:cs="Times New Roman"/>
          <w:szCs w:val="24"/>
          <w:lang w:val="sr-Latn-CS"/>
        </w:rPr>
        <w:t xml:space="preserve">. Bodovanje se vrši na posebnom obrascu </w:t>
      </w:r>
      <w:r w:rsidRPr="00CA29EF">
        <w:rPr>
          <w:rFonts w:cs="Times New Roman"/>
          <w:szCs w:val="24"/>
          <w:lang w:val="sr-Latn-CS"/>
        </w:rPr>
        <w:t>(Obrazac br.</w:t>
      </w:r>
      <w:r w:rsidR="00DE0FF4">
        <w:rPr>
          <w:rFonts w:cs="Times New Roman"/>
          <w:szCs w:val="24"/>
          <w:lang w:val="sr-Latn-CS"/>
        </w:rPr>
        <w:t xml:space="preserve"> </w:t>
      </w:r>
      <w:r w:rsidRPr="00CA29EF">
        <w:rPr>
          <w:rFonts w:cs="Times New Roman"/>
          <w:szCs w:val="24"/>
          <w:lang w:val="sr-Latn-CS"/>
        </w:rPr>
        <w:t>4</w:t>
      </w:r>
      <w:r w:rsidR="00DE0FF4">
        <w:rPr>
          <w:rFonts w:cs="Times New Roman"/>
          <w:szCs w:val="24"/>
          <w:lang w:val="sr-Latn-CS"/>
        </w:rPr>
        <w:t xml:space="preserve"> </w:t>
      </w:r>
      <w:r w:rsidRPr="00CA29EF">
        <w:rPr>
          <w:rFonts w:cs="Times New Roman"/>
          <w:szCs w:val="24"/>
          <w:lang w:val="sr-Latn-CS"/>
        </w:rPr>
        <w:t>- Evaluacioni formular)</w:t>
      </w:r>
      <w:r>
        <w:rPr>
          <w:rFonts w:cs="Times New Roman"/>
          <w:szCs w:val="24"/>
          <w:lang w:val="sr-Latn-CS"/>
        </w:rPr>
        <w:t xml:space="preserve"> koji je sastavni dio ovog Programa.  Bodovi se dodjeljuju zaokruživanjem broja na datoj bodovnoj skali u skladu sa zastupljenošću elemenata opisanih podkriterijumom, a ukupan broj bodova za taj kriterijum se upisuje u kolonu „Broj bodova“. Konačna ocjena projekta predstavlja zbir bodova svih članova Komisije podijeljen brojem članova Komisije </w:t>
      </w:r>
      <w:r>
        <w:rPr>
          <w:rFonts w:cs="Times New Roman"/>
          <w:szCs w:val="24"/>
          <w:lang w:val="pl-PL"/>
        </w:rPr>
        <w:t>(</w:t>
      </w:r>
      <w:r w:rsidRPr="0004498A">
        <w:rPr>
          <w:rFonts w:cs="Times New Roman"/>
          <w:szCs w:val="24"/>
          <w:lang w:val="pl-PL"/>
        </w:rPr>
        <w:t>prosječna ocjena biznis plana).</w:t>
      </w:r>
    </w:p>
    <w:p w:rsidR="00A50AAC" w:rsidRPr="0004498A" w:rsidRDefault="00A50AAC" w:rsidP="005A341F">
      <w:pPr>
        <w:spacing w:line="240" w:lineRule="auto"/>
        <w:rPr>
          <w:rFonts w:cs="Times New Roman"/>
          <w:szCs w:val="24"/>
          <w:lang w:val="sr-Latn-CS"/>
        </w:rPr>
      </w:pPr>
      <w:r>
        <w:rPr>
          <w:rFonts w:cs="Times New Roman"/>
          <w:color w:val="000000"/>
          <w:szCs w:val="24"/>
          <w:lang w:val="pl-PL"/>
        </w:rPr>
        <w:t>Komisija će tokom postupka procjenjivanja organizovati intervju sa podnosiocima prijava r</w:t>
      </w:r>
      <w:r w:rsidRPr="0004498A">
        <w:rPr>
          <w:rFonts w:cs="Times New Roman"/>
          <w:color w:val="000000"/>
          <w:szCs w:val="24"/>
          <w:lang w:val="pl-PL"/>
        </w:rPr>
        <w:t>adi usm</w:t>
      </w:r>
      <w:r>
        <w:rPr>
          <w:rFonts w:cs="Times New Roman"/>
          <w:color w:val="000000"/>
          <w:szCs w:val="24"/>
          <w:lang w:val="pl-PL"/>
        </w:rPr>
        <w:t>enog obrazloženja biznis plana i dobijanja dodatnih informacija.</w:t>
      </w:r>
    </w:p>
    <w:p w:rsidR="00A50AAC" w:rsidRPr="0004498A" w:rsidRDefault="00A50AAC" w:rsidP="005A341F">
      <w:pPr>
        <w:autoSpaceDE w:val="0"/>
        <w:autoSpaceDN w:val="0"/>
        <w:adjustRightInd w:val="0"/>
        <w:spacing w:line="240" w:lineRule="auto"/>
        <w:ind w:firstLine="0"/>
        <w:rPr>
          <w:rFonts w:cs="Times New Roman"/>
          <w:szCs w:val="24"/>
          <w:lang w:val="pl-PL"/>
        </w:rPr>
      </w:pPr>
    </w:p>
    <w:p w:rsidR="00A50AAC" w:rsidRPr="0004498A" w:rsidRDefault="00A50AAC" w:rsidP="005A341F">
      <w:pPr>
        <w:autoSpaceDE w:val="0"/>
        <w:autoSpaceDN w:val="0"/>
        <w:adjustRightInd w:val="0"/>
        <w:spacing w:line="240" w:lineRule="auto"/>
        <w:ind w:firstLine="0"/>
        <w:rPr>
          <w:rFonts w:cs="Times New Roman"/>
          <w:b/>
          <w:szCs w:val="24"/>
          <w:lang w:val="pl-PL"/>
        </w:rPr>
      </w:pPr>
      <w:r>
        <w:rPr>
          <w:rFonts w:cs="Times New Roman"/>
          <w:b/>
          <w:szCs w:val="24"/>
          <w:lang w:val="pl-PL"/>
        </w:rPr>
        <w:t>6.6</w:t>
      </w:r>
      <w:r w:rsidRPr="0004498A">
        <w:rPr>
          <w:rFonts w:cs="Times New Roman"/>
          <w:b/>
          <w:szCs w:val="24"/>
          <w:lang w:val="pl-PL"/>
        </w:rPr>
        <w:t xml:space="preserve">.Utvrđivanje rang liste </w:t>
      </w:r>
    </w:p>
    <w:p w:rsidR="00A50AAC" w:rsidRPr="0004498A" w:rsidRDefault="00A50AAC" w:rsidP="005A341F">
      <w:pPr>
        <w:autoSpaceDE w:val="0"/>
        <w:autoSpaceDN w:val="0"/>
        <w:adjustRightInd w:val="0"/>
        <w:spacing w:line="240" w:lineRule="auto"/>
        <w:rPr>
          <w:rFonts w:cs="Times New Roman"/>
          <w:szCs w:val="24"/>
          <w:lang w:val="pl-PL"/>
        </w:rPr>
      </w:pPr>
      <w:r>
        <w:rPr>
          <w:rFonts w:cs="Times New Roman"/>
          <w:szCs w:val="24"/>
          <w:lang w:val="pl-PL"/>
        </w:rPr>
        <w:t xml:space="preserve">Na osnovu prosječne ocjene pojedinačnih projekata Komisija utvrđuje konačnu rang listu. </w:t>
      </w:r>
    </w:p>
    <w:p w:rsidR="00A50AAC" w:rsidRPr="0004498A" w:rsidRDefault="00A50AAC" w:rsidP="005A341F">
      <w:pPr>
        <w:autoSpaceDE w:val="0"/>
        <w:autoSpaceDN w:val="0"/>
        <w:adjustRightInd w:val="0"/>
        <w:spacing w:line="240" w:lineRule="auto"/>
        <w:ind w:firstLine="0"/>
        <w:rPr>
          <w:rFonts w:cs="Times New Roman"/>
          <w:szCs w:val="24"/>
          <w:lang w:val="pl-PL"/>
        </w:rPr>
      </w:pPr>
    </w:p>
    <w:p w:rsidR="00A50AAC" w:rsidRPr="0004498A" w:rsidRDefault="00A50AAC" w:rsidP="005A341F">
      <w:pPr>
        <w:autoSpaceDE w:val="0"/>
        <w:autoSpaceDN w:val="0"/>
        <w:adjustRightInd w:val="0"/>
        <w:spacing w:line="240" w:lineRule="auto"/>
        <w:ind w:firstLine="0"/>
        <w:rPr>
          <w:rFonts w:cs="Times New Roman"/>
          <w:b/>
          <w:szCs w:val="24"/>
          <w:lang w:val="pl-PL"/>
        </w:rPr>
      </w:pPr>
      <w:r>
        <w:rPr>
          <w:rFonts w:cs="Times New Roman"/>
          <w:b/>
          <w:szCs w:val="24"/>
          <w:lang w:val="pl-PL"/>
        </w:rPr>
        <w:t>6.7</w:t>
      </w:r>
      <w:r w:rsidRPr="0004498A">
        <w:rPr>
          <w:rFonts w:cs="Times New Roman"/>
          <w:b/>
          <w:szCs w:val="24"/>
          <w:lang w:val="pl-PL"/>
        </w:rPr>
        <w:t xml:space="preserve">. Odluka o </w:t>
      </w:r>
      <w:r>
        <w:rPr>
          <w:rFonts w:cs="Times New Roman"/>
          <w:b/>
          <w:szCs w:val="24"/>
          <w:lang w:val="pl-PL"/>
        </w:rPr>
        <w:t>odobravanju</w:t>
      </w:r>
      <w:r w:rsidRPr="0004498A">
        <w:rPr>
          <w:rFonts w:cs="Times New Roman"/>
          <w:b/>
          <w:szCs w:val="24"/>
          <w:lang w:val="pl-PL"/>
        </w:rPr>
        <w:t xml:space="preserve"> sredstava </w:t>
      </w:r>
    </w:p>
    <w:p w:rsidR="00A50AAC" w:rsidRPr="0004498A"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 xml:space="preserve">Komisija </w:t>
      </w:r>
      <w:r w:rsidRPr="0004498A">
        <w:rPr>
          <w:rFonts w:cs="Times New Roman"/>
          <w:szCs w:val="24"/>
          <w:lang w:val="af-ZA"/>
        </w:rPr>
        <w:t xml:space="preserve">donosi </w:t>
      </w:r>
      <w:r w:rsidRPr="0004498A">
        <w:rPr>
          <w:rFonts w:cs="Times New Roman"/>
          <w:szCs w:val="24"/>
          <w:lang w:val="pl-PL"/>
        </w:rPr>
        <w:t xml:space="preserve">Odluku o </w:t>
      </w:r>
      <w:r>
        <w:rPr>
          <w:rFonts w:cs="Times New Roman"/>
          <w:szCs w:val="24"/>
          <w:lang w:val="pl-PL"/>
        </w:rPr>
        <w:t xml:space="preserve">odobravanju </w:t>
      </w:r>
      <w:r w:rsidRPr="0004498A">
        <w:rPr>
          <w:rFonts w:cs="Times New Roman"/>
          <w:szCs w:val="24"/>
          <w:lang w:val="pl-PL"/>
        </w:rPr>
        <w:t>sredstava za podršku preduzetništva</w:t>
      </w:r>
      <w:r w:rsidRPr="0004498A">
        <w:rPr>
          <w:rFonts w:cs="Times New Roman"/>
          <w:szCs w:val="24"/>
          <w:lang w:val="af-ZA"/>
        </w:rPr>
        <w:t xml:space="preserve"> na osnovu utvrđene rang liste. </w:t>
      </w:r>
    </w:p>
    <w:p w:rsidR="00A50AAC" w:rsidRPr="0004498A"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U slučaju da dva ili više biznis planova dobije isti broj bodova, te raspoloživa sredstva nijesu dovoljna za njihovo finansiranje, a samo jedan od njih je plan za otpočinjanje biznisa – Start up,</w:t>
      </w:r>
      <w:r>
        <w:rPr>
          <w:rFonts w:cs="Times New Roman"/>
          <w:szCs w:val="24"/>
          <w:lang w:val="pl-PL"/>
        </w:rPr>
        <w:t xml:space="preserve"> </w:t>
      </w:r>
      <w:r w:rsidRPr="0004498A">
        <w:rPr>
          <w:rFonts w:cs="Times New Roman"/>
          <w:szCs w:val="24"/>
          <w:lang w:val="pl-PL"/>
        </w:rPr>
        <w:t>sredstva će se dodijeliti Start up planu.</w:t>
      </w:r>
    </w:p>
    <w:p w:rsidR="00A50AAC" w:rsidRPr="00625CD9"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 xml:space="preserve"> U slučaju da dva ili više biznis planova dobije isti broj bodova, te raspoloživa sredstva nijesu dovoljna za njihovo finansiranje, a nijedan od njih nije start up ili su oba start up plana, sredstva će se dodijeliti za biznis plan na osnovu odluke donijete većinom glasova od ukupnog broja članova Komisije.</w:t>
      </w:r>
    </w:p>
    <w:p w:rsidR="00A50AAC" w:rsidRPr="00625CD9" w:rsidRDefault="00A50AAC" w:rsidP="005A341F">
      <w:pPr>
        <w:autoSpaceDE w:val="0"/>
        <w:autoSpaceDN w:val="0"/>
        <w:adjustRightInd w:val="0"/>
        <w:spacing w:line="240" w:lineRule="auto"/>
        <w:rPr>
          <w:rFonts w:cs="Times New Roman"/>
          <w:szCs w:val="24"/>
          <w:lang w:val="pl-PL"/>
        </w:rPr>
      </w:pPr>
      <w:r w:rsidRPr="00625CD9">
        <w:rPr>
          <w:rFonts w:cs="Times New Roman"/>
          <w:szCs w:val="24"/>
          <w:lang w:val="pl-PL"/>
        </w:rPr>
        <w:t xml:space="preserve">Komisija je dužna da donese Odluku o </w:t>
      </w:r>
      <w:r>
        <w:rPr>
          <w:rFonts w:cs="Times New Roman"/>
          <w:szCs w:val="24"/>
          <w:lang w:val="pl-PL"/>
        </w:rPr>
        <w:t xml:space="preserve">odobravanju sredstava </w:t>
      </w:r>
      <w:r w:rsidRPr="00625CD9">
        <w:rPr>
          <w:rFonts w:cs="Times New Roman"/>
          <w:szCs w:val="24"/>
          <w:lang w:val="pl-PL"/>
        </w:rPr>
        <w:t xml:space="preserve"> u roku od 30 dana od dana  zatvaranja  Poziva.</w:t>
      </w:r>
    </w:p>
    <w:p w:rsidR="00A50AAC" w:rsidRPr="00625CD9" w:rsidRDefault="00A50AAC" w:rsidP="005A341F">
      <w:pPr>
        <w:autoSpaceDE w:val="0"/>
        <w:autoSpaceDN w:val="0"/>
        <w:adjustRightInd w:val="0"/>
        <w:spacing w:line="240" w:lineRule="auto"/>
        <w:rPr>
          <w:rFonts w:cs="Times New Roman"/>
          <w:szCs w:val="24"/>
          <w:lang w:val="pl-PL"/>
        </w:rPr>
      </w:pPr>
      <w:r w:rsidRPr="00625CD9">
        <w:rPr>
          <w:rFonts w:cs="Times New Roman"/>
          <w:szCs w:val="24"/>
          <w:lang w:val="pl-PL"/>
        </w:rPr>
        <w:t xml:space="preserve">Odluka o  </w:t>
      </w:r>
      <w:r>
        <w:rPr>
          <w:rFonts w:cs="Times New Roman"/>
          <w:szCs w:val="24"/>
          <w:lang w:val="pl-PL"/>
        </w:rPr>
        <w:t>odobravanju s</w:t>
      </w:r>
      <w:r w:rsidRPr="00625CD9">
        <w:rPr>
          <w:rFonts w:cs="Times New Roman"/>
          <w:szCs w:val="24"/>
          <w:lang w:val="pl-PL"/>
        </w:rPr>
        <w:t>redstava sadrži:</w:t>
      </w:r>
    </w:p>
    <w:p w:rsidR="00A50AAC" w:rsidRPr="00625CD9" w:rsidRDefault="00A50AAC" w:rsidP="005A341F">
      <w:pPr>
        <w:numPr>
          <w:ilvl w:val="0"/>
          <w:numId w:val="7"/>
        </w:numPr>
        <w:autoSpaceDE w:val="0"/>
        <w:autoSpaceDN w:val="0"/>
        <w:adjustRightInd w:val="0"/>
        <w:spacing w:after="0" w:line="240" w:lineRule="auto"/>
        <w:rPr>
          <w:rFonts w:cs="Times New Roman"/>
          <w:szCs w:val="24"/>
          <w:lang w:val="pl-PL"/>
        </w:rPr>
      </w:pPr>
      <w:r w:rsidRPr="00625CD9">
        <w:rPr>
          <w:rFonts w:cs="Times New Roman"/>
          <w:szCs w:val="24"/>
          <w:lang w:val="pl-PL"/>
        </w:rPr>
        <w:t xml:space="preserve">naziv društava/preduzetnika kojima su </w:t>
      </w:r>
      <w:r>
        <w:rPr>
          <w:rFonts w:cs="Times New Roman"/>
          <w:szCs w:val="24"/>
          <w:lang w:val="pl-PL"/>
        </w:rPr>
        <w:t>odobren</w:t>
      </w:r>
      <w:r w:rsidRPr="00625CD9">
        <w:rPr>
          <w:rFonts w:cs="Times New Roman"/>
          <w:szCs w:val="24"/>
          <w:lang w:val="pl-PL"/>
        </w:rPr>
        <w:t>a sredstva;</w:t>
      </w:r>
    </w:p>
    <w:p w:rsidR="00A50AAC" w:rsidRPr="00625CD9" w:rsidRDefault="00A50AAC" w:rsidP="005A341F">
      <w:pPr>
        <w:numPr>
          <w:ilvl w:val="0"/>
          <w:numId w:val="7"/>
        </w:numPr>
        <w:autoSpaceDE w:val="0"/>
        <w:autoSpaceDN w:val="0"/>
        <w:adjustRightInd w:val="0"/>
        <w:spacing w:after="0" w:line="240" w:lineRule="auto"/>
        <w:rPr>
          <w:rFonts w:cs="Times New Roman"/>
          <w:szCs w:val="24"/>
          <w:lang w:val="pl-PL"/>
        </w:rPr>
      </w:pPr>
      <w:r w:rsidRPr="00625CD9">
        <w:rPr>
          <w:rFonts w:cs="Times New Roman"/>
          <w:szCs w:val="24"/>
          <w:lang w:val="pl-PL"/>
        </w:rPr>
        <w:t xml:space="preserve">podatke o odgovornom  licu  društava/preduzetnika kojima </w:t>
      </w:r>
      <w:r>
        <w:rPr>
          <w:rFonts w:cs="Times New Roman"/>
          <w:szCs w:val="24"/>
          <w:lang w:val="pl-PL"/>
        </w:rPr>
        <w:t>su odobrena</w:t>
      </w:r>
      <w:r w:rsidRPr="00625CD9">
        <w:rPr>
          <w:rFonts w:cs="Times New Roman"/>
          <w:szCs w:val="24"/>
          <w:lang w:val="pl-PL"/>
        </w:rPr>
        <w:t xml:space="preserve"> sredstva;</w:t>
      </w:r>
    </w:p>
    <w:p w:rsidR="00A50AAC" w:rsidRPr="00625CD9" w:rsidRDefault="00A50AAC" w:rsidP="005A341F">
      <w:pPr>
        <w:numPr>
          <w:ilvl w:val="0"/>
          <w:numId w:val="7"/>
        </w:numPr>
        <w:autoSpaceDE w:val="0"/>
        <w:autoSpaceDN w:val="0"/>
        <w:adjustRightInd w:val="0"/>
        <w:spacing w:after="0" w:line="240" w:lineRule="auto"/>
        <w:rPr>
          <w:rFonts w:cs="Times New Roman"/>
          <w:szCs w:val="24"/>
          <w:lang w:val="pl-PL"/>
        </w:rPr>
      </w:pPr>
      <w:r w:rsidRPr="00625CD9">
        <w:rPr>
          <w:rFonts w:cs="Times New Roman"/>
          <w:szCs w:val="24"/>
          <w:lang w:val="pl-PL"/>
        </w:rPr>
        <w:t xml:space="preserve">naziv biznis plana; </w:t>
      </w:r>
    </w:p>
    <w:p w:rsidR="00A50AAC" w:rsidRPr="00625CD9" w:rsidRDefault="00A50AAC" w:rsidP="005A341F">
      <w:pPr>
        <w:numPr>
          <w:ilvl w:val="0"/>
          <w:numId w:val="7"/>
        </w:numPr>
        <w:autoSpaceDE w:val="0"/>
        <w:autoSpaceDN w:val="0"/>
        <w:adjustRightInd w:val="0"/>
        <w:spacing w:after="0" w:line="240" w:lineRule="auto"/>
        <w:rPr>
          <w:rFonts w:cs="Times New Roman"/>
          <w:szCs w:val="24"/>
          <w:lang w:val="pl-PL"/>
        </w:rPr>
      </w:pPr>
      <w:r w:rsidRPr="00625CD9">
        <w:rPr>
          <w:rFonts w:cs="Times New Roman"/>
          <w:szCs w:val="24"/>
          <w:lang w:val="pl-PL"/>
        </w:rPr>
        <w:t xml:space="preserve">iznos sredstava </w:t>
      </w:r>
      <w:r>
        <w:rPr>
          <w:rFonts w:cs="Times New Roman"/>
          <w:szCs w:val="24"/>
          <w:lang w:val="pl-PL"/>
        </w:rPr>
        <w:t>odobrenih</w:t>
      </w:r>
      <w:r w:rsidRPr="00625CD9">
        <w:rPr>
          <w:rFonts w:cs="Times New Roman"/>
          <w:szCs w:val="24"/>
          <w:lang w:val="pl-PL"/>
        </w:rPr>
        <w:t xml:space="preserve"> od strane Komisije za svaki od biznis planova;</w:t>
      </w:r>
    </w:p>
    <w:p w:rsidR="00A50AAC" w:rsidRPr="00625CD9" w:rsidRDefault="00A50AAC" w:rsidP="005A341F">
      <w:pPr>
        <w:numPr>
          <w:ilvl w:val="0"/>
          <w:numId w:val="7"/>
        </w:numPr>
        <w:autoSpaceDE w:val="0"/>
        <w:autoSpaceDN w:val="0"/>
        <w:adjustRightInd w:val="0"/>
        <w:spacing w:after="0" w:line="240" w:lineRule="auto"/>
        <w:rPr>
          <w:rFonts w:cs="Times New Roman"/>
          <w:szCs w:val="24"/>
          <w:lang w:val="pl-PL"/>
        </w:rPr>
      </w:pPr>
      <w:r w:rsidRPr="00625CD9">
        <w:rPr>
          <w:rFonts w:cs="Times New Roman"/>
          <w:szCs w:val="24"/>
          <w:lang w:val="pl-PL"/>
        </w:rPr>
        <w:t>ukupan iznos sredstava potreban za realizaciju svakog plana sa podacima o ostalim eventualnim prihodima;</w:t>
      </w:r>
    </w:p>
    <w:p w:rsidR="00A50AAC" w:rsidRDefault="00A50AAC" w:rsidP="005A341F">
      <w:pPr>
        <w:numPr>
          <w:ilvl w:val="0"/>
          <w:numId w:val="7"/>
        </w:numPr>
        <w:autoSpaceDE w:val="0"/>
        <w:autoSpaceDN w:val="0"/>
        <w:adjustRightInd w:val="0"/>
        <w:spacing w:after="0" w:line="240" w:lineRule="auto"/>
        <w:rPr>
          <w:rFonts w:cs="Times New Roman"/>
          <w:szCs w:val="24"/>
          <w:lang w:val="pl-PL"/>
        </w:rPr>
      </w:pPr>
      <w:r w:rsidRPr="00625CD9">
        <w:rPr>
          <w:rFonts w:cs="Times New Roman"/>
          <w:szCs w:val="24"/>
          <w:lang w:val="pl-PL"/>
        </w:rPr>
        <w:t>obrazloženje razloga za odbijanje, uključujući bodovnu listu, za sve odbijene planove.</w:t>
      </w:r>
    </w:p>
    <w:p w:rsidR="005A341F" w:rsidRPr="005A341F" w:rsidRDefault="005A341F" w:rsidP="005A341F">
      <w:pPr>
        <w:autoSpaceDE w:val="0"/>
        <w:autoSpaceDN w:val="0"/>
        <w:adjustRightInd w:val="0"/>
        <w:spacing w:after="0" w:line="240" w:lineRule="auto"/>
        <w:ind w:left="720" w:firstLine="0"/>
        <w:rPr>
          <w:rFonts w:cs="Times New Roman"/>
          <w:szCs w:val="24"/>
          <w:lang w:val="pl-PL"/>
        </w:rPr>
      </w:pPr>
    </w:p>
    <w:p w:rsidR="00A50AAC" w:rsidRPr="00625CD9" w:rsidRDefault="00A50AAC" w:rsidP="005A341F">
      <w:pPr>
        <w:pStyle w:val="Header"/>
        <w:tabs>
          <w:tab w:val="left" w:pos="720"/>
        </w:tabs>
        <w:rPr>
          <w:rFonts w:ascii="Times New Roman" w:hAnsi="Times New Roman"/>
          <w:lang w:val="pl-PL"/>
        </w:rPr>
      </w:pPr>
      <w:r w:rsidRPr="00625CD9">
        <w:rPr>
          <w:rFonts w:ascii="Times New Roman" w:hAnsi="Times New Roman"/>
          <w:lang w:val="pl-PL"/>
        </w:rPr>
        <w:t xml:space="preserve">Odluka o </w:t>
      </w:r>
      <w:r>
        <w:rPr>
          <w:rFonts w:ascii="Times New Roman" w:hAnsi="Times New Roman"/>
          <w:lang w:val="pl-PL"/>
        </w:rPr>
        <w:t xml:space="preserve">odobravanju sredstava  </w:t>
      </w:r>
      <w:r w:rsidRPr="00625CD9">
        <w:rPr>
          <w:rFonts w:ascii="Times New Roman" w:hAnsi="Times New Roman"/>
          <w:lang w:val="pl-PL"/>
        </w:rPr>
        <w:t>dostavlja  se svim učesnicima Poziva, objavljuje na web-sajtu Opštine, preko lokalnog javnog emitera i na drugi pogodan način.</w:t>
      </w:r>
    </w:p>
    <w:p w:rsidR="005A341F" w:rsidRDefault="005A341F" w:rsidP="005A341F">
      <w:pPr>
        <w:autoSpaceDE w:val="0"/>
        <w:autoSpaceDN w:val="0"/>
        <w:adjustRightInd w:val="0"/>
        <w:spacing w:line="240" w:lineRule="auto"/>
        <w:ind w:firstLine="0"/>
        <w:rPr>
          <w:rFonts w:eastAsia="Times New Roman" w:cs="Times New Roman"/>
          <w:szCs w:val="24"/>
          <w:lang w:val="pl-PL"/>
        </w:rPr>
      </w:pPr>
    </w:p>
    <w:p w:rsidR="00A50AAC" w:rsidRPr="00625CD9" w:rsidRDefault="00A50AAC" w:rsidP="005A341F">
      <w:pPr>
        <w:autoSpaceDE w:val="0"/>
        <w:autoSpaceDN w:val="0"/>
        <w:adjustRightInd w:val="0"/>
        <w:spacing w:line="240" w:lineRule="auto"/>
        <w:ind w:firstLine="0"/>
        <w:rPr>
          <w:rFonts w:cs="Times New Roman"/>
          <w:b/>
          <w:iCs/>
          <w:szCs w:val="24"/>
          <w:lang w:val="pl-PL"/>
        </w:rPr>
      </w:pPr>
      <w:r>
        <w:rPr>
          <w:rFonts w:cs="Times New Roman"/>
          <w:b/>
          <w:iCs/>
          <w:szCs w:val="24"/>
          <w:lang w:val="pl-PL"/>
        </w:rPr>
        <w:lastRenderedPageBreak/>
        <w:t>7</w:t>
      </w:r>
      <w:r w:rsidRPr="00625CD9">
        <w:rPr>
          <w:rFonts w:cs="Times New Roman"/>
          <w:b/>
          <w:iCs/>
          <w:szCs w:val="24"/>
          <w:lang w:val="pl-PL"/>
        </w:rPr>
        <w:t>.</w:t>
      </w:r>
      <w:r w:rsidR="00997193">
        <w:rPr>
          <w:rFonts w:cs="Times New Roman"/>
          <w:b/>
          <w:iCs/>
          <w:szCs w:val="24"/>
          <w:lang w:val="pl-PL"/>
        </w:rPr>
        <w:t xml:space="preserve"> </w:t>
      </w:r>
      <w:r w:rsidRPr="00625CD9">
        <w:rPr>
          <w:rFonts w:cs="Times New Roman"/>
          <w:b/>
          <w:iCs/>
          <w:szCs w:val="24"/>
          <w:lang w:val="pl-PL"/>
        </w:rPr>
        <w:t>ZAKLJUČIVANJE UGOVORA</w:t>
      </w:r>
    </w:p>
    <w:p w:rsidR="00A50AAC" w:rsidRDefault="00A50AAC" w:rsidP="005A341F">
      <w:pPr>
        <w:autoSpaceDE w:val="0"/>
        <w:autoSpaceDN w:val="0"/>
        <w:adjustRightInd w:val="0"/>
        <w:spacing w:line="240" w:lineRule="auto"/>
        <w:rPr>
          <w:rFonts w:cs="Times New Roman"/>
          <w:szCs w:val="24"/>
          <w:lang w:val="pl-PL"/>
        </w:rPr>
      </w:pPr>
      <w:r>
        <w:rPr>
          <w:rFonts w:cs="Times New Roman"/>
          <w:szCs w:val="24"/>
          <w:lang w:val="pl-PL"/>
        </w:rPr>
        <w:t xml:space="preserve">Nakon donošenja Odluke o odobravanju </w:t>
      </w:r>
      <w:r w:rsidRPr="00625CD9">
        <w:rPr>
          <w:rFonts w:cs="Times New Roman"/>
          <w:szCs w:val="24"/>
          <w:lang w:val="pl-PL"/>
        </w:rPr>
        <w:t xml:space="preserve">sredstava za podršku preduzetništvu i </w:t>
      </w:r>
      <w:r>
        <w:rPr>
          <w:rFonts w:cs="Times New Roman"/>
          <w:szCs w:val="24"/>
          <w:lang w:val="pl-PL"/>
        </w:rPr>
        <w:t>njenog  javnog  objavljivanja, p</w:t>
      </w:r>
      <w:r w:rsidRPr="00625CD9">
        <w:rPr>
          <w:rFonts w:cs="Times New Roman"/>
          <w:szCs w:val="24"/>
          <w:lang w:val="pl-PL"/>
        </w:rPr>
        <w:t>redsjednik Opštine sa preduzetnikom</w:t>
      </w:r>
      <w:r>
        <w:rPr>
          <w:rFonts w:cs="Times New Roman"/>
          <w:szCs w:val="24"/>
          <w:lang w:val="pl-PL"/>
        </w:rPr>
        <w:t>/</w:t>
      </w:r>
      <w:r w:rsidRPr="00625CD9">
        <w:rPr>
          <w:rFonts w:cs="Times New Roman"/>
          <w:szCs w:val="24"/>
          <w:lang w:val="pl-PL"/>
        </w:rPr>
        <w:t xml:space="preserve"> </w:t>
      </w:r>
      <w:r>
        <w:rPr>
          <w:rFonts w:cs="Times New Roman"/>
          <w:szCs w:val="24"/>
          <w:lang w:val="pl-PL"/>
        </w:rPr>
        <w:t>odgovornim licem u privrednom d</w:t>
      </w:r>
      <w:r w:rsidRPr="00625CD9">
        <w:rPr>
          <w:rFonts w:cs="Times New Roman"/>
          <w:szCs w:val="24"/>
          <w:lang w:val="pl-PL"/>
        </w:rPr>
        <w:t>rušt</w:t>
      </w:r>
      <w:r>
        <w:rPr>
          <w:rFonts w:cs="Times New Roman"/>
          <w:szCs w:val="24"/>
          <w:lang w:val="pl-PL"/>
        </w:rPr>
        <w:t xml:space="preserve">vu </w:t>
      </w:r>
      <w:r w:rsidRPr="00625CD9">
        <w:rPr>
          <w:rFonts w:cs="Times New Roman"/>
          <w:szCs w:val="24"/>
          <w:lang w:val="pl-PL"/>
        </w:rPr>
        <w:t xml:space="preserve">kojem su </w:t>
      </w:r>
      <w:r>
        <w:rPr>
          <w:rFonts w:cs="Times New Roman"/>
          <w:szCs w:val="24"/>
          <w:lang w:val="pl-PL"/>
        </w:rPr>
        <w:t>odobrena</w:t>
      </w:r>
      <w:r w:rsidRPr="00625CD9">
        <w:rPr>
          <w:rFonts w:cs="Times New Roman"/>
          <w:szCs w:val="24"/>
          <w:lang w:val="pl-PL"/>
        </w:rPr>
        <w:t xml:space="preserve"> sredstva,  u roku od  10 dana od dana </w:t>
      </w:r>
      <w:r>
        <w:rPr>
          <w:rFonts w:cs="Times New Roman"/>
          <w:szCs w:val="24"/>
          <w:lang w:val="pl-PL"/>
        </w:rPr>
        <w:t xml:space="preserve"> donošenja Odluke,  zaključuje Ugovor kojim</w:t>
      </w:r>
      <w:r w:rsidRPr="00625CD9">
        <w:rPr>
          <w:rFonts w:cs="Times New Roman"/>
          <w:szCs w:val="24"/>
          <w:lang w:val="pl-PL"/>
        </w:rPr>
        <w:t xml:space="preserve"> se ur</w:t>
      </w:r>
      <w:r>
        <w:rPr>
          <w:rFonts w:cs="Times New Roman"/>
          <w:szCs w:val="24"/>
          <w:lang w:val="pl-PL"/>
        </w:rPr>
        <w:t>eđuju međusobna prava i obaveze u vezi sa korišćenjem odobrenih sredstava, izvještavanjem</w:t>
      </w:r>
      <w:r w:rsidRPr="00625CD9">
        <w:rPr>
          <w:rFonts w:cs="Times New Roman"/>
          <w:szCs w:val="24"/>
          <w:lang w:val="pl-PL"/>
        </w:rPr>
        <w:t xml:space="preserve"> i nadzor</w:t>
      </w:r>
      <w:r>
        <w:rPr>
          <w:rFonts w:cs="Times New Roman"/>
          <w:szCs w:val="24"/>
          <w:lang w:val="pl-PL"/>
        </w:rPr>
        <w:t>om</w:t>
      </w:r>
      <w:r w:rsidRPr="00625CD9">
        <w:rPr>
          <w:rFonts w:cs="Times New Roman"/>
          <w:szCs w:val="24"/>
          <w:lang w:val="pl-PL"/>
        </w:rPr>
        <w:t xml:space="preserve"> nad realizacijom biznis plana.</w:t>
      </w:r>
    </w:p>
    <w:p w:rsidR="00A50AAC" w:rsidRDefault="00A50AAC" w:rsidP="005A341F">
      <w:pPr>
        <w:autoSpaceDE w:val="0"/>
        <w:autoSpaceDN w:val="0"/>
        <w:adjustRightInd w:val="0"/>
        <w:spacing w:line="240" w:lineRule="auto"/>
        <w:rPr>
          <w:rFonts w:cs="Times New Roman"/>
          <w:szCs w:val="24"/>
          <w:lang w:val="pl-PL"/>
        </w:rPr>
      </w:pPr>
      <w:r>
        <w:rPr>
          <w:rFonts w:cs="Times New Roman"/>
          <w:szCs w:val="24"/>
          <w:lang w:val="pl-PL"/>
        </w:rPr>
        <w:t xml:space="preserve">Ugovor naročito sadrži novčani iznos koji se dodjeljuje za realizaciju projekta, naznaku da se radi o pomoći male vrijednosti odnosno o </w:t>
      </w:r>
      <w:r w:rsidRPr="00715249">
        <w:rPr>
          <w:rFonts w:cs="Times New Roman"/>
          <w:i/>
          <w:szCs w:val="24"/>
          <w:lang w:val="pl-PL"/>
        </w:rPr>
        <w:t>de minimis</w:t>
      </w:r>
      <w:r>
        <w:rPr>
          <w:rFonts w:cs="Times New Roman"/>
          <w:szCs w:val="24"/>
          <w:lang w:val="pl-PL"/>
        </w:rPr>
        <w:t xml:space="preserve"> državnoj pomoći, namjene za koje se dodijeljena sredstva mogu upotrijebiti, način i dinamiku prenosa sredstava i obavezu podnosioca prijave o povraćaju dodijeljenih sredstava u slučaju njihovog nekorišćenja ili nenamjenskog korišćenja. </w:t>
      </w:r>
    </w:p>
    <w:p w:rsidR="005A341F" w:rsidRPr="005A341F" w:rsidRDefault="00A50AAC" w:rsidP="005A341F">
      <w:pPr>
        <w:autoSpaceDE w:val="0"/>
        <w:autoSpaceDN w:val="0"/>
        <w:adjustRightInd w:val="0"/>
        <w:spacing w:line="240" w:lineRule="auto"/>
        <w:rPr>
          <w:rFonts w:cs="Times New Roman"/>
          <w:szCs w:val="24"/>
          <w:lang w:val="pl-PL"/>
        </w:rPr>
      </w:pPr>
      <w:r>
        <w:rPr>
          <w:rFonts w:cs="Times New Roman"/>
          <w:szCs w:val="24"/>
          <w:lang w:val="pl-PL"/>
        </w:rPr>
        <w:t>Realizaciju zaključenog U</w:t>
      </w:r>
      <w:r w:rsidRPr="00625CD9">
        <w:rPr>
          <w:rFonts w:cs="Times New Roman"/>
          <w:szCs w:val="24"/>
          <w:lang w:val="pl-PL"/>
        </w:rPr>
        <w:t>govora prati Komisija.</w:t>
      </w:r>
    </w:p>
    <w:p w:rsidR="00A50AAC" w:rsidRPr="00625CD9" w:rsidRDefault="00A50AAC" w:rsidP="005A341F">
      <w:pPr>
        <w:autoSpaceDE w:val="0"/>
        <w:autoSpaceDN w:val="0"/>
        <w:adjustRightInd w:val="0"/>
        <w:spacing w:line="240" w:lineRule="auto"/>
        <w:ind w:firstLine="0"/>
        <w:rPr>
          <w:rFonts w:cs="Times New Roman"/>
          <w:b/>
          <w:szCs w:val="24"/>
          <w:lang w:val="pl-PL"/>
        </w:rPr>
      </w:pPr>
      <w:r>
        <w:rPr>
          <w:rFonts w:cs="Times New Roman"/>
          <w:b/>
          <w:szCs w:val="24"/>
          <w:lang w:val="pl-PL"/>
        </w:rPr>
        <w:t>8</w:t>
      </w:r>
      <w:r w:rsidRPr="00625CD9">
        <w:rPr>
          <w:rFonts w:cs="Times New Roman"/>
          <w:b/>
          <w:szCs w:val="24"/>
          <w:lang w:val="pl-PL"/>
        </w:rPr>
        <w:t>. PRAĆENJE REALIZACIJE BIZNIS PLANA I PROCJENA USPJEŠNOSTI</w:t>
      </w:r>
    </w:p>
    <w:p w:rsidR="00A50AAC" w:rsidRPr="00625CD9" w:rsidRDefault="00A50AAC" w:rsidP="005A341F">
      <w:pPr>
        <w:spacing w:line="240" w:lineRule="auto"/>
        <w:rPr>
          <w:rFonts w:cs="Times New Roman"/>
          <w:szCs w:val="24"/>
          <w:lang w:val="pl-PL"/>
        </w:rPr>
      </w:pPr>
      <w:r w:rsidRPr="00625CD9">
        <w:rPr>
          <w:rFonts w:cs="Times New Roman"/>
          <w:szCs w:val="24"/>
          <w:lang w:val="sr-Latn-BA"/>
        </w:rPr>
        <w:t xml:space="preserve">Praćenje realizacije </w:t>
      </w:r>
      <w:r>
        <w:rPr>
          <w:rFonts w:cs="Times New Roman"/>
          <w:szCs w:val="24"/>
          <w:lang w:val="sr-Latn-BA"/>
        </w:rPr>
        <w:t xml:space="preserve">svih </w:t>
      </w:r>
      <w:r w:rsidRPr="00625CD9">
        <w:rPr>
          <w:rFonts w:cs="Times New Roman"/>
          <w:szCs w:val="24"/>
          <w:lang w:val="sr-Latn-BA"/>
        </w:rPr>
        <w:t>biznis planova vrše članovi Komisije</w:t>
      </w:r>
      <w:r w:rsidRPr="00625CD9">
        <w:rPr>
          <w:rFonts w:cs="Times New Roman"/>
          <w:szCs w:val="24"/>
          <w:lang w:val="pl-PL"/>
        </w:rPr>
        <w:t xml:space="preserve">. </w:t>
      </w:r>
    </w:p>
    <w:p w:rsidR="00A50AAC" w:rsidRDefault="00A50AAC" w:rsidP="005A341F">
      <w:pPr>
        <w:spacing w:line="240" w:lineRule="auto"/>
        <w:rPr>
          <w:rFonts w:cs="Times New Roman"/>
          <w:szCs w:val="24"/>
          <w:lang w:val="sr-Latn-BA"/>
        </w:rPr>
      </w:pPr>
      <w:r>
        <w:rPr>
          <w:rFonts w:cs="Times New Roman"/>
          <w:szCs w:val="24"/>
          <w:lang w:val="sr-Latn-BA"/>
        </w:rPr>
        <w:t xml:space="preserve">Tokom vršenja nadzora nad namjenskim korišćenjem sredstava i praćenja dinamike realizacije odobrenog projekta, </w:t>
      </w:r>
      <w:r w:rsidRPr="00702CC9">
        <w:rPr>
          <w:rFonts w:cs="Times New Roman"/>
          <w:szCs w:val="24"/>
          <w:lang w:val="sr-Latn-BA"/>
        </w:rPr>
        <w:t>korisnici sredstava</w:t>
      </w:r>
      <w:r>
        <w:rPr>
          <w:rFonts w:cs="Times New Roman"/>
          <w:szCs w:val="24"/>
          <w:lang w:val="sr-Latn-BA"/>
        </w:rPr>
        <w:t xml:space="preserve"> su dužni da Komisiji omoguće uvid u finansijsku dokumentaciju i kontrolu realizacije planiranih aktivnosti. Obim planiranih aktivnosti koji je naveden u prijavi projekta ne može se mijenjati bez prethodne saglasnosti Komisije.</w:t>
      </w:r>
    </w:p>
    <w:p w:rsidR="00A50AAC" w:rsidRDefault="00A50AAC" w:rsidP="005A341F">
      <w:pPr>
        <w:spacing w:line="240" w:lineRule="auto"/>
        <w:rPr>
          <w:rFonts w:cs="Times New Roman"/>
          <w:szCs w:val="24"/>
          <w:lang w:val="sr-Latn-BA"/>
        </w:rPr>
      </w:pPr>
      <w:r>
        <w:rPr>
          <w:rFonts w:cs="Times New Roman"/>
          <w:szCs w:val="24"/>
          <w:lang w:val="sr-Latn-BA"/>
        </w:rPr>
        <w:t>Posjete preduzetnicima/privrednim društvima će se organizovati po prethodnom obavještenju, najmanje 2 dana unaprijed. Tokom posjete izvršiće se neposredan uvid u način i stepen sprovođenja aktivnosti navedenih u biznis planu, opravdanost napravljenih troškova i drugi elementi od značaja za realizaciju biznis plana.</w:t>
      </w:r>
    </w:p>
    <w:p w:rsidR="00A50AAC" w:rsidRDefault="00A50AAC" w:rsidP="005A341F">
      <w:pPr>
        <w:spacing w:line="240" w:lineRule="auto"/>
        <w:rPr>
          <w:rFonts w:cs="Times New Roman"/>
          <w:szCs w:val="24"/>
          <w:lang w:val="sr-Latn-BA"/>
        </w:rPr>
      </w:pPr>
      <w:r>
        <w:rPr>
          <w:rFonts w:cs="Times New Roman"/>
          <w:szCs w:val="24"/>
          <w:lang w:val="sr-Latn-BA"/>
        </w:rPr>
        <w:t>Ukoliko Komisija u postupku kontrole posumnja u postojanje bilo kakvih nepravilnosti u vezi sa sprovođenjem projektnih aktivnosti o tome će obavijestiti Poresku upravu, Upravu policije i druge nadležne organe.</w:t>
      </w:r>
    </w:p>
    <w:p w:rsidR="00A50AAC" w:rsidRDefault="00A50AAC" w:rsidP="005A341F">
      <w:pPr>
        <w:autoSpaceDE w:val="0"/>
        <w:autoSpaceDN w:val="0"/>
        <w:adjustRightInd w:val="0"/>
        <w:spacing w:line="240" w:lineRule="auto"/>
        <w:rPr>
          <w:rFonts w:cs="Times New Roman"/>
          <w:szCs w:val="24"/>
          <w:lang w:val="sr-Latn-BA"/>
        </w:rPr>
      </w:pPr>
      <w:r>
        <w:rPr>
          <w:rFonts w:cs="Times New Roman"/>
          <w:szCs w:val="24"/>
          <w:lang w:val="sr-Latn-BA"/>
        </w:rPr>
        <w:t>Komisija će završnu kontrolu svih projektnih aktivnosti sprovesti u roku od najkasnije 30 dana od dana isteka roka za ispunjenje ugovornih obaveza.</w:t>
      </w:r>
    </w:p>
    <w:p w:rsidR="00A50AAC" w:rsidRPr="00625CD9" w:rsidRDefault="00A50AAC" w:rsidP="005A341F">
      <w:pPr>
        <w:tabs>
          <w:tab w:val="left" w:pos="1617"/>
        </w:tabs>
        <w:autoSpaceDE w:val="0"/>
        <w:autoSpaceDN w:val="0"/>
        <w:adjustRightInd w:val="0"/>
        <w:spacing w:line="240" w:lineRule="auto"/>
        <w:ind w:firstLine="0"/>
        <w:rPr>
          <w:rFonts w:cs="Times New Roman"/>
          <w:b/>
          <w:szCs w:val="24"/>
          <w:lang w:val="pl-PL"/>
        </w:rPr>
      </w:pPr>
      <w:r>
        <w:rPr>
          <w:rFonts w:cs="Times New Roman"/>
          <w:b/>
          <w:szCs w:val="24"/>
          <w:lang w:val="pl-PL"/>
        </w:rPr>
        <w:t>9</w:t>
      </w:r>
      <w:r w:rsidRPr="00625CD9">
        <w:rPr>
          <w:rFonts w:cs="Times New Roman"/>
          <w:b/>
          <w:szCs w:val="24"/>
          <w:lang w:val="pl-PL"/>
        </w:rPr>
        <w:t xml:space="preserve">. IZVJEŠTAJ O REALIZOVANIM BIZNIS PLANOVIMA </w:t>
      </w:r>
    </w:p>
    <w:p w:rsidR="00A50AAC" w:rsidRPr="00625CD9" w:rsidRDefault="00A50AAC" w:rsidP="005A341F">
      <w:pPr>
        <w:autoSpaceDE w:val="0"/>
        <w:autoSpaceDN w:val="0"/>
        <w:adjustRightInd w:val="0"/>
        <w:spacing w:line="240" w:lineRule="auto"/>
        <w:rPr>
          <w:rFonts w:cs="Times New Roman"/>
          <w:szCs w:val="24"/>
          <w:lang w:val="pl-PL"/>
        </w:rPr>
      </w:pPr>
      <w:r w:rsidRPr="00625CD9">
        <w:rPr>
          <w:rFonts w:cs="Times New Roman"/>
          <w:szCs w:val="24"/>
          <w:lang w:val="pl-PL"/>
        </w:rPr>
        <w:t>Društvo/preduzetnik kojem</w:t>
      </w:r>
      <w:r>
        <w:rPr>
          <w:rFonts w:cs="Times New Roman"/>
          <w:szCs w:val="24"/>
          <w:lang w:val="pl-PL"/>
        </w:rPr>
        <w:t xml:space="preserve"> su </w:t>
      </w:r>
      <w:r w:rsidRPr="00625CD9">
        <w:rPr>
          <w:rFonts w:cs="Times New Roman"/>
          <w:szCs w:val="24"/>
          <w:lang w:val="pl-PL"/>
        </w:rPr>
        <w:t>dodijeljena sredstva za biznis plan podnosi Komisiji izvještaj o njegovoj realizaciji sa finansijskim izvještajima, do isteka godine za koju su sredstva dodijeljenja.</w:t>
      </w:r>
    </w:p>
    <w:p w:rsidR="00A50AAC" w:rsidRPr="00625CD9" w:rsidRDefault="00A50AAC" w:rsidP="005A341F">
      <w:pPr>
        <w:autoSpaceDE w:val="0"/>
        <w:spacing w:line="240" w:lineRule="auto"/>
        <w:rPr>
          <w:rFonts w:cs="Times New Roman"/>
          <w:szCs w:val="24"/>
          <w:lang w:val="pl-PL"/>
        </w:rPr>
      </w:pPr>
      <w:r w:rsidRPr="00625CD9">
        <w:rPr>
          <w:rFonts w:cs="Times New Roman"/>
          <w:szCs w:val="24"/>
          <w:lang w:val="pl-PL"/>
        </w:rPr>
        <w:t xml:space="preserve">U cilju upoznavanja šire javnosti sa realizovanim biznis planovima Komisija može, na odgovarajući način, do raspisivanja novog konkursa, javno predstaviti realizovane aktivnosti  i ostvarene rezultate društava/ preduzetnika čiji su biznis planovi podržani. </w:t>
      </w:r>
    </w:p>
    <w:p w:rsidR="001B6775" w:rsidRPr="005A341F" w:rsidRDefault="00A50AAC" w:rsidP="005A341F">
      <w:pPr>
        <w:autoSpaceDE w:val="0"/>
        <w:autoSpaceDN w:val="0"/>
        <w:adjustRightInd w:val="0"/>
        <w:spacing w:line="240" w:lineRule="auto"/>
        <w:rPr>
          <w:rFonts w:cs="Times New Roman"/>
          <w:szCs w:val="24"/>
          <w:lang w:val="pl-PL"/>
        </w:rPr>
      </w:pPr>
      <w:r w:rsidRPr="00625CD9">
        <w:rPr>
          <w:rFonts w:cs="Times New Roman"/>
          <w:szCs w:val="24"/>
          <w:lang w:val="pl-PL"/>
        </w:rPr>
        <w:t>Komisija podnosi Skupštini izvještaj o podržanim biznis planovima, iznosu dodijeljenih sredstava, realizovanim projektima i njihovim efektima.  Izvjestaj se podnosi u prvom kvartalu nare</w:t>
      </w:r>
      <w:r w:rsidR="005A341F">
        <w:rPr>
          <w:rFonts w:cs="Times New Roman"/>
          <w:szCs w:val="24"/>
          <w:lang w:val="pl-PL"/>
        </w:rPr>
        <w:t>dne godine za prethodnu godinu.</w:t>
      </w:r>
    </w:p>
    <w:p w:rsidR="001B6775" w:rsidRPr="005A341F" w:rsidRDefault="001B6775" w:rsidP="005A341F">
      <w:pPr>
        <w:ind w:firstLine="0"/>
      </w:pPr>
    </w:p>
    <w:sectPr w:rsidR="001B6775" w:rsidRPr="005A341F" w:rsidSect="00BB0B5C">
      <w:footerReference w:type="default" r:id="rId11"/>
      <w:type w:val="continuous"/>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66383F" w15:done="0"/>
  <w15:commentEx w15:paraId="54887B50" w15:done="0"/>
  <w15:commentEx w15:paraId="12EF8F45" w15:done="0"/>
  <w15:commentEx w15:paraId="0B58106D" w15:done="0"/>
  <w15:commentEx w15:paraId="4C7AEE94" w15:done="0"/>
  <w15:commentEx w15:paraId="231F7A76" w15:done="0"/>
  <w15:commentEx w15:paraId="09A9BA6A" w15:done="0"/>
  <w15:commentEx w15:paraId="4F613B2A" w15:paraIdParent="09A9BA6A" w15:done="0"/>
  <w15:commentEx w15:paraId="6B0FE1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462BE" w16cid:durableId="201F713F"/>
  <w16cid:commentId w16cid:paraId="557D426C" w16cid:durableId="201F7140"/>
  <w16cid:commentId w16cid:paraId="6E52C607" w16cid:durableId="201F7141"/>
  <w16cid:commentId w16cid:paraId="6FD50B57" w16cid:durableId="201F7142"/>
  <w16cid:commentId w16cid:paraId="3FCC916A" w16cid:durableId="201F7143"/>
  <w16cid:commentId w16cid:paraId="11F2BB22" w16cid:durableId="201F7144"/>
  <w16cid:commentId w16cid:paraId="68D4C68A" w16cid:durableId="201F7145"/>
  <w16cid:commentId w16cid:paraId="45605532" w16cid:durableId="201F7146"/>
  <w16cid:commentId w16cid:paraId="2A9CAFE3" w16cid:durableId="201F7147"/>
  <w16cid:commentId w16cid:paraId="26877C55" w16cid:durableId="201F7148"/>
  <w16cid:commentId w16cid:paraId="58146F81" w16cid:durableId="201F7149"/>
  <w16cid:commentId w16cid:paraId="2306921D" w16cid:durableId="201F714A"/>
  <w16cid:commentId w16cid:paraId="4E202BBD" w16cid:durableId="201F714B"/>
  <w16cid:commentId w16cid:paraId="433ADD42" w16cid:durableId="201F714C"/>
  <w16cid:commentId w16cid:paraId="0E9F6C4B" w16cid:durableId="201F714D"/>
  <w16cid:commentId w16cid:paraId="42336B10" w16cid:durableId="201F714E"/>
  <w16cid:commentId w16cid:paraId="77AA06DF" w16cid:durableId="201F714F"/>
  <w16cid:commentId w16cid:paraId="27CCE568" w16cid:durableId="201F7150"/>
  <w16cid:commentId w16cid:paraId="7EEFE707" w16cid:durableId="201F7151"/>
  <w16cid:commentId w16cid:paraId="5E6195AB" w16cid:durableId="201F7152"/>
  <w16cid:commentId w16cid:paraId="0B686D83" w16cid:durableId="201F7153"/>
  <w16cid:commentId w16cid:paraId="083343D2" w16cid:durableId="201F7154"/>
  <w16cid:commentId w16cid:paraId="7B3D9593" w16cid:durableId="201F7155"/>
  <w16cid:commentId w16cid:paraId="169AB223" w16cid:durableId="201F7156"/>
  <w16cid:commentId w16cid:paraId="47B0AD33" w16cid:durableId="201F7157"/>
  <w16cid:commentId w16cid:paraId="5FF1581D" w16cid:durableId="201F7158"/>
  <w16cid:commentId w16cid:paraId="1B953578" w16cid:durableId="201F7159"/>
  <w16cid:commentId w16cid:paraId="17C25868" w16cid:durableId="201F715A"/>
  <w16cid:commentId w16cid:paraId="3E9FF1B3" w16cid:durableId="201F715B"/>
  <w16cid:commentId w16cid:paraId="06DE327A" w16cid:durableId="201F715C"/>
  <w16cid:commentId w16cid:paraId="186FF403" w16cid:durableId="201F715D"/>
  <w16cid:commentId w16cid:paraId="0F81D137" w16cid:durableId="201F715E"/>
  <w16cid:commentId w16cid:paraId="4F373FA4" w16cid:durableId="201F715F"/>
  <w16cid:commentId w16cid:paraId="56555E74" w16cid:durableId="201F7160"/>
  <w16cid:commentId w16cid:paraId="623578A9" w16cid:durableId="201F71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9F" w:rsidRDefault="00B23D9F" w:rsidP="004E1144">
      <w:pPr>
        <w:spacing w:after="0" w:line="240" w:lineRule="auto"/>
      </w:pPr>
      <w:r>
        <w:separator/>
      </w:r>
    </w:p>
  </w:endnote>
  <w:endnote w:type="continuationSeparator" w:id="1">
    <w:p w:rsidR="00B23D9F" w:rsidRDefault="00B23D9F" w:rsidP="004E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93"/>
      <w:gridCol w:w="990"/>
      <w:gridCol w:w="4293"/>
    </w:tblGrid>
    <w:tr w:rsidR="00A8766D">
      <w:trPr>
        <w:trHeight w:val="151"/>
      </w:trPr>
      <w:tc>
        <w:tcPr>
          <w:tcW w:w="2250" w:type="pct"/>
          <w:tcBorders>
            <w:bottom w:val="single" w:sz="4" w:space="0" w:color="5B9BD5" w:themeColor="accent1"/>
          </w:tcBorders>
        </w:tcPr>
        <w:p w:rsidR="00A8766D" w:rsidRDefault="00A8766D">
          <w:pPr>
            <w:pStyle w:val="Header"/>
            <w:rPr>
              <w:rFonts w:asciiTheme="majorHAnsi" w:eastAsiaTheme="majorEastAsia" w:hAnsiTheme="majorHAnsi" w:cstheme="majorBidi"/>
              <w:b/>
              <w:bCs/>
            </w:rPr>
          </w:pPr>
        </w:p>
      </w:tc>
      <w:tc>
        <w:tcPr>
          <w:tcW w:w="500" w:type="pct"/>
          <w:vMerge w:val="restart"/>
          <w:noWrap/>
          <w:vAlign w:val="center"/>
        </w:tcPr>
        <w:p w:rsidR="00A8766D" w:rsidRDefault="00A8766D">
          <w:pPr>
            <w:pStyle w:val="NoSpacing"/>
            <w:rPr>
              <w:rFonts w:asciiTheme="majorHAnsi" w:hAnsiTheme="majorHAnsi"/>
            </w:rPr>
          </w:pPr>
          <w:r>
            <w:rPr>
              <w:rFonts w:asciiTheme="majorHAnsi" w:hAnsiTheme="majorHAnsi"/>
              <w:b/>
            </w:rPr>
            <w:t xml:space="preserve">Page </w:t>
          </w:r>
          <w:r w:rsidR="0000041D" w:rsidRPr="0000041D">
            <w:fldChar w:fldCharType="begin"/>
          </w:r>
          <w:r>
            <w:instrText xml:space="preserve"> PAGE  \* MERGEFORMAT </w:instrText>
          </w:r>
          <w:r w:rsidR="0000041D" w:rsidRPr="0000041D">
            <w:fldChar w:fldCharType="separate"/>
          </w:r>
          <w:r w:rsidR="005A341F" w:rsidRPr="005A341F">
            <w:rPr>
              <w:rFonts w:asciiTheme="majorHAnsi" w:hAnsiTheme="majorHAnsi"/>
              <w:b/>
              <w:noProof/>
            </w:rPr>
            <w:t>1</w:t>
          </w:r>
          <w:r w:rsidR="0000041D">
            <w:rPr>
              <w:rFonts w:asciiTheme="majorHAnsi" w:hAnsiTheme="majorHAnsi"/>
              <w:b/>
              <w:noProof/>
            </w:rPr>
            <w:fldChar w:fldCharType="end"/>
          </w:r>
        </w:p>
      </w:tc>
      <w:tc>
        <w:tcPr>
          <w:tcW w:w="2250" w:type="pct"/>
          <w:tcBorders>
            <w:bottom w:val="single" w:sz="4" w:space="0" w:color="5B9BD5" w:themeColor="accent1"/>
          </w:tcBorders>
        </w:tcPr>
        <w:p w:rsidR="00A8766D" w:rsidRDefault="00A8766D">
          <w:pPr>
            <w:pStyle w:val="Header"/>
            <w:rPr>
              <w:rFonts w:asciiTheme="majorHAnsi" w:eastAsiaTheme="majorEastAsia" w:hAnsiTheme="majorHAnsi" w:cstheme="majorBidi"/>
              <w:b/>
              <w:bCs/>
            </w:rPr>
          </w:pPr>
        </w:p>
      </w:tc>
    </w:tr>
    <w:tr w:rsidR="00A8766D">
      <w:trPr>
        <w:trHeight w:val="150"/>
      </w:trPr>
      <w:tc>
        <w:tcPr>
          <w:tcW w:w="2250" w:type="pct"/>
          <w:tcBorders>
            <w:top w:val="single" w:sz="4" w:space="0" w:color="5B9BD5" w:themeColor="accent1"/>
          </w:tcBorders>
        </w:tcPr>
        <w:p w:rsidR="00A8766D" w:rsidRDefault="00A8766D">
          <w:pPr>
            <w:pStyle w:val="Header"/>
            <w:rPr>
              <w:rFonts w:asciiTheme="majorHAnsi" w:eastAsiaTheme="majorEastAsia" w:hAnsiTheme="majorHAnsi" w:cstheme="majorBidi"/>
              <w:b/>
              <w:bCs/>
            </w:rPr>
          </w:pPr>
        </w:p>
      </w:tc>
      <w:tc>
        <w:tcPr>
          <w:tcW w:w="500" w:type="pct"/>
          <w:vMerge/>
        </w:tcPr>
        <w:p w:rsidR="00A8766D" w:rsidRDefault="00A8766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8766D" w:rsidRDefault="00A8766D">
          <w:pPr>
            <w:pStyle w:val="Header"/>
            <w:rPr>
              <w:rFonts w:asciiTheme="majorHAnsi" w:eastAsiaTheme="majorEastAsia" w:hAnsiTheme="majorHAnsi" w:cstheme="majorBidi"/>
              <w:b/>
              <w:bCs/>
            </w:rPr>
          </w:pPr>
        </w:p>
      </w:tc>
    </w:tr>
  </w:tbl>
  <w:p w:rsidR="00A8766D" w:rsidRDefault="00A87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1165"/>
      <w:docPartObj>
        <w:docPartGallery w:val="Page Numbers (Bottom of Page)"/>
        <w:docPartUnique/>
      </w:docPartObj>
    </w:sdtPr>
    <w:sdtContent>
      <w:p w:rsidR="00A8766D" w:rsidRDefault="0000041D">
        <w:pPr>
          <w:pStyle w:val="Footer"/>
          <w:jc w:val="right"/>
        </w:pPr>
        <w:r>
          <w:fldChar w:fldCharType="begin"/>
        </w:r>
        <w:r w:rsidR="002264FC">
          <w:instrText xml:space="preserve"> PAGE   \* MERGEFORMAT </w:instrText>
        </w:r>
        <w:r>
          <w:fldChar w:fldCharType="separate"/>
        </w:r>
        <w:r w:rsidR="006025FD">
          <w:rPr>
            <w:noProof/>
          </w:rPr>
          <w:t>1</w:t>
        </w:r>
        <w:r>
          <w:rPr>
            <w:noProof/>
          </w:rPr>
          <w:fldChar w:fldCharType="end"/>
        </w:r>
      </w:p>
    </w:sdtContent>
  </w:sdt>
  <w:p w:rsidR="00A8766D" w:rsidRDefault="00A87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9F" w:rsidRDefault="00B23D9F" w:rsidP="004E1144">
      <w:pPr>
        <w:spacing w:after="0" w:line="240" w:lineRule="auto"/>
      </w:pPr>
      <w:r>
        <w:separator/>
      </w:r>
    </w:p>
  </w:footnote>
  <w:footnote w:type="continuationSeparator" w:id="1">
    <w:p w:rsidR="00B23D9F" w:rsidRDefault="00B23D9F" w:rsidP="004E1144">
      <w:pPr>
        <w:spacing w:after="0" w:line="240" w:lineRule="auto"/>
      </w:pPr>
      <w:r>
        <w:continuationSeparator/>
      </w:r>
    </w:p>
  </w:footnote>
  <w:footnote w:id="2">
    <w:p w:rsidR="00A8766D" w:rsidRPr="00FF2684" w:rsidRDefault="00A8766D" w:rsidP="005A341F">
      <w:pPr>
        <w:pStyle w:val="CommentText"/>
        <w:rPr>
          <w:rFonts w:cs="Times New Roman"/>
          <w:highlight w:val="yellow"/>
        </w:rPr>
      </w:pPr>
      <w:r w:rsidRPr="00FF2684">
        <w:rPr>
          <w:rStyle w:val="FootnoteReference"/>
          <w:rFonts w:cs="Times New Roman"/>
        </w:rPr>
        <w:footnoteRef/>
      </w:r>
      <w:r w:rsidRPr="00FF2684">
        <w:rPr>
          <w:rFonts w:cs="Times New Roman"/>
        </w:rPr>
        <w:t xml:space="preserve"> Fondacija BSC Bar je dio mreže lokalnih biznis centara Ministarstva ekonomije</w:t>
      </w:r>
      <w:r>
        <w:rPr>
          <w:rFonts w:cs="Times New Roman"/>
        </w:rPr>
        <w:t>,</w:t>
      </w:r>
      <w:r w:rsidR="00D83358">
        <w:rPr>
          <w:rFonts w:cs="Times New Roman"/>
        </w:rPr>
        <w:t xml:space="preserve"> </w:t>
      </w:r>
      <w:r w:rsidRPr="00FF2684">
        <w:rPr>
          <w:rFonts w:cs="Times New Roman"/>
        </w:rPr>
        <w:t>a osnovan je od strane Opštine Bar i lokalnih partnera 2009-te godine. Radi se o instituciji koja ima z</w:t>
      </w:r>
      <w:r>
        <w:rPr>
          <w:rFonts w:cs="Times New Roman"/>
        </w:rPr>
        <w:t>nač</w:t>
      </w:r>
      <w:r w:rsidRPr="00FF2684">
        <w:rPr>
          <w:rFonts w:cs="Times New Roman"/>
        </w:rPr>
        <w:t xml:space="preserve">ajne </w:t>
      </w:r>
      <w:r>
        <w:rPr>
          <w:rFonts w:cs="Times New Roman"/>
        </w:rPr>
        <w:t>reference u  pružanju institucion</w:t>
      </w:r>
      <w:r w:rsidRPr="00FF2684">
        <w:rPr>
          <w:rFonts w:cs="Times New Roman"/>
        </w:rPr>
        <w:t xml:space="preserve">alne podrške za razvoj preduzetništva, malih i srednjih preduzeća kroz </w:t>
      </w:r>
      <w:r>
        <w:rPr>
          <w:rFonts w:cs="Times New Roman"/>
        </w:rPr>
        <w:t>organizovanje obuka i treninga</w:t>
      </w:r>
      <w:r w:rsidRPr="00FF2684">
        <w:rPr>
          <w:rFonts w:cs="Times New Roman"/>
        </w:rPr>
        <w:t xml:space="preserve"> poslovnih vještina, </w:t>
      </w:r>
      <w:r>
        <w:rPr>
          <w:rFonts w:cs="Times New Roman"/>
        </w:rPr>
        <w:t>pružanje konsultantskih usluga</w:t>
      </w:r>
      <w:r w:rsidRPr="00FF2684">
        <w:rPr>
          <w:rFonts w:cs="Times New Roman"/>
        </w:rPr>
        <w:t>, mentorstvo, finansiranje kroz takm</w:t>
      </w:r>
      <w:r>
        <w:rPr>
          <w:rFonts w:cs="Times New Roman"/>
        </w:rPr>
        <w:t>ičenje najboljih biznis planova</w:t>
      </w:r>
      <w:r w:rsidRPr="00FF2684">
        <w:rPr>
          <w:rFonts w:cs="Times New Roman"/>
        </w:rPr>
        <w:t xml:space="preserve"> i ustupanje poslovnog prostora u biznis inkubatoru pod povoljnim uslovima. </w:t>
      </w:r>
      <w:r>
        <w:rPr>
          <w:rFonts w:cs="Times New Roman"/>
        </w:rPr>
        <w:t>BSC Bar prepoznat je u</w:t>
      </w:r>
      <w:bookmarkStart w:id="1" w:name="_Hlk2080886"/>
      <w:r w:rsidR="00D83358">
        <w:rPr>
          <w:rFonts w:cs="Times New Roman"/>
        </w:rPr>
        <w:t xml:space="preserve"> </w:t>
      </w:r>
      <w:r>
        <w:rPr>
          <w:rFonts w:cs="Times New Roman"/>
        </w:rPr>
        <w:t>Strategiji</w:t>
      </w:r>
      <w:r w:rsidRPr="00FF2684">
        <w:rPr>
          <w:rFonts w:cs="Times New Roman"/>
        </w:rPr>
        <w:t xml:space="preserve"> inovativne djelatnosti (2016 – 2020) str</w:t>
      </w:r>
      <w:r w:rsidR="00D83358">
        <w:rPr>
          <w:rFonts w:cs="Times New Roman"/>
        </w:rPr>
        <w:t>.</w:t>
      </w:r>
      <w:r w:rsidRPr="00FF2684">
        <w:rPr>
          <w:rFonts w:cs="Times New Roman"/>
        </w:rPr>
        <w:t xml:space="preserve"> 15, </w:t>
      </w:r>
      <w:r w:rsidR="00D83358">
        <w:rPr>
          <w:rFonts w:cs="Times New Roman"/>
        </w:rPr>
        <w:t xml:space="preserve"> </w:t>
      </w:r>
      <w:r w:rsidRPr="00FF2684">
        <w:rPr>
          <w:rFonts w:cs="Times New Roman"/>
        </w:rPr>
        <w:t>Strateškim smjernicama</w:t>
      </w:r>
      <w:r>
        <w:rPr>
          <w:rFonts w:cs="Times New Roman"/>
        </w:rPr>
        <w:t xml:space="preserve"> razvoja MSP 2017-2021 str</w:t>
      </w:r>
      <w:r w:rsidR="00D83358">
        <w:rPr>
          <w:rFonts w:cs="Times New Roman"/>
        </w:rPr>
        <w:t>. 18,</w:t>
      </w:r>
      <w:r>
        <w:rPr>
          <w:rFonts w:cs="Times New Roman"/>
        </w:rPr>
        <w:t xml:space="preserve"> gdje su prikazani </w:t>
      </w:r>
      <w:r w:rsidRPr="00FF2684">
        <w:rPr>
          <w:rFonts w:cs="Times New Roman"/>
        </w:rPr>
        <w:t xml:space="preserve">značajni rezultati koje je ostvario, </w:t>
      </w:r>
      <w:r>
        <w:rPr>
          <w:rFonts w:cs="Times New Roman"/>
        </w:rPr>
        <w:t>Strategiji</w:t>
      </w:r>
      <w:r w:rsidRPr="00FF2684">
        <w:rPr>
          <w:rFonts w:cs="Times New Roman"/>
        </w:rPr>
        <w:t xml:space="preserve"> regionalnog razvoja Crne Gore 2014-2020, str. 39 i I</w:t>
      </w:r>
      <w:r>
        <w:rPr>
          <w:rFonts w:cs="Times New Roman"/>
        </w:rPr>
        <w:t>ndustrijska</w:t>
      </w:r>
      <w:r w:rsidRPr="00FF2684">
        <w:rPr>
          <w:rFonts w:cs="Times New Roman"/>
        </w:rPr>
        <w:t xml:space="preserve"> politika Crne Gore do 2020. godine, str</w:t>
      </w:r>
      <w:r w:rsidR="00D83358">
        <w:rPr>
          <w:rFonts w:cs="Times New Roman"/>
        </w:rPr>
        <w:t>.</w:t>
      </w:r>
      <w:r w:rsidRPr="00FF2684">
        <w:rPr>
          <w:rFonts w:cs="Times New Roman"/>
        </w:rPr>
        <w:t xml:space="preserve"> 82,</w:t>
      </w:r>
      <w:r w:rsidR="00D83358">
        <w:rPr>
          <w:rFonts w:cs="Times New Roman"/>
        </w:rPr>
        <w:t xml:space="preserve"> </w:t>
      </w:r>
      <w:r w:rsidRPr="00FF2684">
        <w:rPr>
          <w:rFonts w:cs="Times New Roman"/>
        </w:rPr>
        <w:t xml:space="preserve"> </w:t>
      </w:r>
      <w:r>
        <w:rPr>
          <w:rFonts w:cs="Times New Roman"/>
        </w:rPr>
        <w:t>Strategiji</w:t>
      </w:r>
      <w:r w:rsidRPr="00FF2684">
        <w:rPr>
          <w:rFonts w:cs="Times New Roman"/>
        </w:rPr>
        <w:t xml:space="preserve"> razvoja mikro, malih i srednjih preduzeća u Crnoj Gori  2018-2022 str</w:t>
      </w:r>
      <w:r w:rsidR="00D83358">
        <w:rPr>
          <w:rFonts w:cs="Times New Roman"/>
        </w:rPr>
        <w:t>.</w:t>
      </w:r>
      <w:r w:rsidRPr="00FF2684">
        <w:rPr>
          <w:rFonts w:cs="Times New Roman"/>
        </w:rPr>
        <w:t xml:space="preserve"> 89, 94, 95, 115. </w:t>
      </w:r>
      <w:bookmarkEnd w:id="1"/>
      <w:r w:rsidR="00C909E4">
        <w:rPr>
          <w:rFonts w:cs="Times New Roman"/>
        </w:rPr>
        <w:t xml:space="preserve"> </w:t>
      </w:r>
      <w:r w:rsidRPr="00FF2684">
        <w:rPr>
          <w:rFonts w:cs="Times New Roman"/>
        </w:rPr>
        <w:t>BSC Bar je ostvario značajne rezultate (od osnivanja 2009-te god</w:t>
      </w:r>
      <w:r w:rsidR="00C909E4">
        <w:rPr>
          <w:rFonts w:cs="Times New Roman"/>
        </w:rPr>
        <w:t>.</w:t>
      </w:r>
      <w:r w:rsidRPr="00FF2684">
        <w:rPr>
          <w:rFonts w:cs="Times New Roman"/>
        </w:rPr>
        <w:t xml:space="preserve"> inkubatorom </w:t>
      </w:r>
      <w:r>
        <w:rPr>
          <w:rFonts w:cs="Times New Roman"/>
        </w:rPr>
        <w:t xml:space="preserve">je </w:t>
      </w:r>
      <w:r w:rsidRPr="00FF2684">
        <w:rPr>
          <w:rFonts w:cs="Times New Roman"/>
        </w:rPr>
        <w:t>podržano 164 preduzeć</w:t>
      </w:r>
      <w:r>
        <w:rPr>
          <w:rFonts w:cs="Times New Roman"/>
        </w:rPr>
        <w:t>a, zaposleno 488 lica, edukovan</w:t>
      </w:r>
      <w:r w:rsidRPr="00FF2684">
        <w:rPr>
          <w:rFonts w:cs="Times New Roman"/>
        </w:rPr>
        <w:t xml:space="preserve">o na treninzima poslovnih vještina preko 3000 mladih u Crnoj Gori)  što ga čini kvalifikovanim za sprovođenje mjere 2  Programa. </w:t>
      </w:r>
    </w:p>
  </w:footnote>
  <w:footnote w:id="3">
    <w:p w:rsidR="00A8766D" w:rsidRPr="00E841B7" w:rsidRDefault="00A8766D" w:rsidP="00A50AAC">
      <w:pPr>
        <w:pStyle w:val="FootnoteText"/>
        <w:rPr>
          <w:rFonts w:cs="Times New Roman"/>
        </w:rPr>
      </w:pPr>
      <w:r w:rsidRPr="00E841B7">
        <w:rPr>
          <w:rStyle w:val="FootnoteReference"/>
          <w:rFonts w:cs="Times New Roman"/>
        </w:rPr>
        <w:footnoteRef/>
      </w:r>
      <w:r w:rsidRPr="00E841B7">
        <w:rPr>
          <w:rFonts w:cs="Times New Roman"/>
        </w:rPr>
        <w:t>Dokument</w:t>
      </w:r>
      <w:r>
        <w:rPr>
          <w:rFonts w:cs="Times New Roman"/>
        </w:rPr>
        <w:t xml:space="preserve"> ”Pravci razvoja Crne Gore 2018-2021” donijela </w:t>
      </w:r>
      <w:r w:rsidRPr="00E841B7">
        <w:rPr>
          <w:rFonts w:cs="Times New Roman"/>
        </w:rPr>
        <w:t xml:space="preserve"> je </w:t>
      </w:r>
      <w:r w:rsidRPr="00E841B7">
        <w:rPr>
          <w:rFonts w:cs="Times New Roman"/>
          <w:color w:val="000000"/>
          <w:shd w:val="clear" w:color="auto" w:fill="FFFFFF"/>
        </w:rPr>
        <w:t>Vl</w:t>
      </w:r>
      <w:r>
        <w:rPr>
          <w:rFonts w:cs="Times New Roman"/>
          <w:color w:val="000000"/>
          <w:shd w:val="clear" w:color="auto" w:fill="FFFFFF"/>
        </w:rPr>
        <w:t>ada Crne Gore</w:t>
      </w:r>
      <w:r w:rsidRPr="00E841B7">
        <w:rPr>
          <w:rFonts w:cs="Times New Roman"/>
        </w:rPr>
        <w:t xml:space="preserve"> na prijedlog Ministarstva </w:t>
      </w:r>
      <w:r>
        <w:rPr>
          <w:rFonts w:cs="Times New Roman"/>
        </w:rPr>
        <w:t>finansija</w:t>
      </w:r>
      <w:r w:rsidRPr="00E841B7">
        <w:rPr>
          <w:rFonts w:cs="Times New Roman"/>
          <w:color w:val="000000"/>
          <w:shd w:val="clear" w:color="auto" w:fill="FFFFFF"/>
        </w:rPr>
        <w:t>, na sjednici od</w:t>
      </w:r>
      <w:r>
        <w:rPr>
          <w:rFonts w:cs="Times New Roman"/>
          <w:color w:val="000000"/>
          <w:shd w:val="clear" w:color="auto" w:fill="FFFFFF"/>
        </w:rPr>
        <w:t>ržanoj dana</w:t>
      </w:r>
      <w:r w:rsidR="00B15FAF">
        <w:rPr>
          <w:rFonts w:cs="Times New Roman"/>
          <w:color w:val="000000"/>
          <w:shd w:val="clear" w:color="auto" w:fill="FFFFFF"/>
        </w:rPr>
        <w:t xml:space="preserve"> 28.12.</w:t>
      </w:r>
      <w:r w:rsidRPr="00E841B7">
        <w:rPr>
          <w:rFonts w:cs="Times New Roman"/>
          <w:color w:val="000000"/>
          <w:shd w:val="clear" w:color="auto" w:fill="FFFFFF"/>
        </w:rPr>
        <w:t>2017. godine, što je,</w:t>
      </w:r>
      <w:r w:rsidR="007744C3">
        <w:rPr>
          <w:rFonts w:cs="Times New Roman"/>
          <w:color w:val="000000"/>
          <w:shd w:val="clear" w:color="auto" w:fill="FFFFFF"/>
        </w:rPr>
        <w:t xml:space="preserve"> </w:t>
      </w:r>
      <w:r w:rsidRPr="00E841B7">
        <w:rPr>
          <w:rFonts w:cs="Times New Roman"/>
          <w:color w:val="000000"/>
          <w:shd w:val="clear" w:color="auto" w:fill="FFFFFF"/>
        </w:rPr>
        <w:t xml:space="preserve"> između o</w:t>
      </w:r>
      <w:r w:rsidR="007744C3">
        <w:rPr>
          <w:rFonts w:cs="Times New Roman"/>
          <w:color w:val="000000"/>
          <w:shd w:val="clear" w:color="auto" w:fill="FFFFFF"/>
        </w:rPr>
        <w:t xml:space="preserve">stalog, </w:t>
      </w:r>
      <w:r>
        <w:rPr>
          <w:rFonts w:cs="Times New Roman"/>
          <w:color w:val="000000"/>
          <w:shd w:val="clear" w:color="auto" w:fill="FFFFFF"/>
        </w:rPr>
        <w:t xml:space="preserve">bila obaveza Crne Gore </w:t>
      </w:r>
      <w:r w:rsidRPr="00E841B7">
        <w:rPr>
          <w:rFonts w:cs="Times New Roman"/>
          <w:color w:val="000000"/>
          <w:shd w:val="clear" w:color="auto" w:fill="FFFFFF"/>
        </w:rPr>
        <w:t>kao zemlje kandidata za članstvo u EU.</w:t>
      </w:r>
    </w:p>
  </w:footnote>
  <w:footnote w:id="4">
    <w:p w:rsidR="00A8766D" w:rsidRPr="00DD1E74" w:rsidRDefault="00A8766D" w:rsidP="00A50AAC">
      <w:pPr>
        <w:pStyle w:val="FootnoteText"/>
      </w:pPr>
      <w:r>
        <w:rPr>
          <w:rStyle w:val="FootnoteReference"/>
        </w:rPr>
        <w:footnoteRef/>
      </w:r>
      <w:r w:rsidRPr="005F59DA">
        <w:rPr>
          <w:rFonts w:cs="Times New Roman"/>
        </w:rPr>
        <w:t xml:space="preserve"> </w:t>
      </w:r>
      <w:r>
        <w:rPr>
          <w:rFonts w:cs="Times New Roman"/>
        </w:rPr>
        <w:t>Ministarstvo finansija Crne Gore, “Pravci razvoja Crne Gore 2018-2021” , decembar 2017.godine,</w:t>
      </w:r>
      <w:r w:rsidRPr="00067C18">
        <w:t xml:space="preserve"> </w:t>
      </w:r>
      <w:r>
        <w:t>str.34</w:t>
      </w:r>
    </w:p>
  </w:footnote>
  <w:footnote w:id="5">
    <w:p w:rsidR="00A8766D" w:rsidRPr="0053435F" w:rsidRDefault="00A8766D" w:rsidP="00A50AAC">
      <w:pPr>
        <w:pStyle w:val="FootnoteText"/>
      </w:pPr>
      <w:r>
        <w:rPr>
          <w:rStyle w:val="FootnoteReference"/>
        </w:rPr>
        <w:footnoteRef/>
      </w:r>
      <w:r w:rsidRPr="0053435F">
        <w:t>Strategij</w:t>
      </w:r>
      <w:r>
        <w:t>a</w:t>
      </w:r>
      <w:r w:rsidRPr="0053435F">
        <w:t xml:space="preserve"> </w:t>
      </w:r>
      <w:r w:rsidRPr="0053435F">
        <w:rPr>
          <w:rFonts w:cs="Arial"/>
          <w:color w:val="000000"/>
          <w:shd w:val="clear" w:color="auto" w:fill="FFFFFF"/>
        </w:rPr>
        <w:t>razvoja mikro, malih i srednjih preduzeća (MMSP) u C</w:t>
      </w:r>
      <w:r>
        <w:rPr>
          <w:rFonts w:cs="Arial"/>
          <w:color w:val="000000"/>
          <w:shd w:val="clear" w:color="auto" w:fill="FFFFFF"/>
        </w:rPr>
        <w:t>rnoj Gori za period 2018</w:t>
      </w:r>
      <w:r w:rsidR="005A341F">
        <w:rPr>
          <w:rFonts w:cs="Arial"/>
          <w:color w:val="000000"/>
          <w:shd w:val="clear" w:color="auto" w:fill="FFFFFF"/>
        </w:rPr>
        <w:t>.</w:t>
      </w:r>
      <w:r>
        <w:rPr>
          <w:rFonts w:cs="Arial"/>
          <w:color w:val="000000"/>
          <w:shd w:val="clear" w:color="auto" w:fill="FFFFFF"/>
        </w:rPr>
        <w:t>-2022. g</w:t>
      </w:r>
      <w:r w:rsidRPr="0053435F">
        <w:rPr>
          <w:rFonts w:cs="Arial"/>
          <w:color w:val="000000"/>
          <w:shd w:val="clear" w:color="auto" w:fill="FFFFFF"/>
        </w:rPr>
        <w:t>odine</w:t>
      </w:r>
      <w:r w:rsidR="005A341F">
        <w:rPr>
          <w:rFonts w:cs="Arial"/>
          <w:color w:val="000000"/>
          <w:shd w:val="clear" w:color="auto" w:fill="FFFFFF"/>
        </w:rPr>
        <w:t>,-Predlog</w:t>
      </w:r>
      <w:r>
        <w:rPr>
          <w:rFonts w:cs="Arial"/>
          <w:color w:val="000000"/>
          <w:shd w:val="clear" w:color="auto" w:fill="FFFFFF"/>
        </w:rPr>
        <w:t>, jul 2018.godine</w:t>
      </w:r>
    </w:p>
  </w:footnote>
  <w:footnote w:id="6">
    <w:p w:rsidR="00A8766D" w:rsidRPr="007F42D1" w:rsidRDefault="00A8766D">
      <w:pPr>
        <w:pStyle w:val="FootnoteText"/>
      </w:pPr>
      <w:r>
        <w:rPr>
          <w:rStyle w:val="FootnoteReference"/>
        </w:rPr>
        <w:footnoteRef/>
      </w:r>
      <w:r>
        <w:t xml:space="preserve"> </w:t>
      </w:r>
      <w:r w:rsidRPr="0053435F">
        <w:t>Strategij</w:t>
      </w:r>
      <w:r>
        <w:t>a</w:t>
      </w:r>
      <w:r w:rsidRPr="0053435F">
        <w:t xml:space="preserve"> </w:t>
      </w:r>
      <w:r w:rsidRPr="0053435F">
        <w:rPr>
          <w:rFonts w:cs="Arial"/>
          <w:color w:val="000000"/>
          <w:shd w:val="clear" w:color="auto" w:fill="FFFFFF"/>
        </w:rPr>
        <w:t>razvoja mikro, malih i srednjih preduzeća (MMSP) u C</w:t>
      </w:r>
      <w:r>
        <w:rPr>
          <w:rFonts w:cs="Arial"/>
          <w:color w:val="000000"/>
          <w:shd w:val="clear" w:color="auto" w:fill="FFFFFF"/>
        </w:rPr>
        <w:t>rnoj Gori za period 2018</w:t>
      </w:r>
      <w:r w:rsidR="005A341F">
        <w:rPr>
          <w:rFonts w:cs="Arial"/>
          <w:color w:val="000000"/>
          <w:shd w:val="clear" w:color="auto" w:fill="FFFFFF"/>
        </w:rPr>
        <w:t>.</w:t>
      </w:r>
      <w:r>
        <w:rPr>
          <w:rFonts w:cs="Arial"/>
          <w:color w:val="000000"/>
          <w:shd w:val="clear" w:color="auto" w:fill="FFFFFF"/>
        </w:rPr>
        <w:t>-2022. g</w:t>
      </w:r>
      <w:r w:rsidRPr="0053435F">
        <w:rPr>
          <w:rFonts w:cs="Arial"/>
          <w:color w:val="000000"/>
          <w:shd w:val="clear" w:color="auto" w:fill="FFFFFF"/>
        </w:rPr>
        <w:t>odine</w:t>
      </w:r>
      <w:r w:rsidR="005A341F">
        <w:rPr>
          <w:rFonts w:cs="Arial"/>
          <w:color w:val="000000"/>
          <w:shd w:val="clear" w:color="auto" w:fill="FFFFFF"/>
        </w:rPr>
        <w:t>,-Predlog</w:t>
      </w:r>
      <w:r>
        <w:rPr>
          <w:rFonts w:cs="Arial"/>
          <w:color w:val="000000"/>
          <w:shd w:val="clear" w:color="auto" w:fill="FFFFFF"/>
        </w:rPr>
        <w:t>, jul 2018.godine, str. 28</w:t>
      </w:r>
    </w:p>
  </w:footnote>
  <w:footnote w:id="7">
    <w:p w:rsidR="00A8766D" w:rsidRPr="00067C18" w:rsidRDefault="00A8766D" w:rsidP="00A50AAC">
      <w:pPr>
        <w:pStyle w:val="FootnoteText"/>
      </w:pPr>
      <w:r>
        <w:rPr>
          <w:rStyle w:val="FootnoteReference"/>
        </w:rPr>
        <w:footnoteRef/>
      </w:r>
      <w:r>
        <w:t xml:space="preserve"> Privredna komora Crne Gore, publikacija “Crnogorska privreda u  2018 godini”, strana 123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FA1"/>
    <w:multiLevelType w:val="hybridMultilevel"/>
    <w:tmpl w:val="43824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F794A"/>
    <w:multiLevelType w:val="multilevel"/>
    <w:tmpl w:val="DFA2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00B51"/>
    <w:multiLevelType w:val="hybridMultilevel"/>
    <w:tmpl w:val="17A0DABA"/>
    <w:lvl w:ilvl="0" w:tplc="6DF2442E">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4338FE"/>
    <w:multiLevelType w:val="multilevel"/>
    <w:tmpl w:val="3E8C0146"/>
    <w:lvl w:ilvl="0">
      <w:start w:val="5"/>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66775F"/>
    <w:multiLevelType w:val="hybridMultilevel"/>
    <w:tmpl w:val="6C3EED10"/>
    <w:lvl w:ilvl="0" w:tplc="0136B26E">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866CD"/>
    <w:multiLevelType w:val="multilevel"/>
    <w:tmpl w:val="2A681D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D250FF"/>
    <w:multiLevelType w:val="hybridMultilevel"/>
    <w:tmpl w:val="15362B92"/>
    <w:lvl w:ilvl="0" w:tplc="6188FEC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45EDD"/>
    <w:multiLevelType w:val="hybridMultilevel"/>
    <w:tmpl w:val="FCB2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65574"/>
    <w:multiLevelType w:val="hybridMultilevel"/>
    <w:tmpl w:val="30B4C406"/>
    <w:lvl w:ilvl="0" w:tplc="6188FEC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C32DE"/>
    <w:multiLevelType w:val="hybridMultilevel"/>
    <w:tmpl w:val="0FD6EB7C"/>
    <w:lvl w:ilvl="0" w:tplc="6188FEC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03C6B"/>
    <w:multiLevelType w:val="hybridMultilevel"/>
    <w:tmpl w:val="43D0CF48"/>
    <w:lvl w:ilvl="0" w:tplc="6188FEC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C03F9"/>
    <w:multiLevelType w:val="hybridMultilevel"/>
    <w:tmpl w:val="3FFE88B6"/>
    <w:lvl w:ilvl="0" w:tplc="6188FEC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73FEB"/>
    <w:multiLevelType w:val="multilevel"/>
    <w:tmpl w:val="A5646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640F49"/>
    <w:multiLevelType w:val="hybridMultilevel"/>
    <w:tmpl w:val="138C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D96C3B"/>
    <w:multiLevelType w:val="hybridMultilevel"/>
    <w:tmpl w:val="AC9414D8"/>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B77B3"/>
    <w:multiLevelType w:val="hybridMultilevel"/>
    <w:tmpl w:val="A2B2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8F07FB"/>
    <w:multiLevelType w:val="multilevel"/>
    <w:tmpl w:val="93267B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D87D19"/>
    <w:multiLevelType w:val="hybridMultilevel"/>
    <w:tmpl w:val="2CDA300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9"/>
  </w:num>
  <w:num w:numId="5">
    <w:abstractNumId w:val="8"/>
  </w:num>
  <w:num w:numId="6">
    <w:abstractNumId w:val="10"/>
  </w:num>
  <w:num w:numId="7">
    <w:abstractNumId w:val="11"/>
  </w:num>
  <w:num w:numId="8">
    <w:abstractNumId w:val="3"/>
  </w:num>
  <w:num w:numId="9">
    <w:abstractNumId w:val="13"/>
  </w:num>
  <w:num w:numId="10">
    <w:abstractNumId w:val="1"/>
  </w:num>
  <w:num w:numId="11">
    <w:abstractNumId w:val="14"/>
  </w:num>
  <w:num w:numId="12">
    <w:abstractNumId w:val="17"/>
  </w:num>
  <w:num w:numId="13">
    <w:abstractNumId w:val="12"/>
  </w:num>
  <w:num w:numId="14">
    <w:abstractNumId w:val="16"/>
  </w:num>
  <w:num w:numId="15">
    <w:abstractNumId w:val="5"/>
  </w:num>
  <w:num w:numId="16">
    <w:abstractNumId w:val="0"/>
  </w:num>
  <w:num w:numId="17">
    <w:abstractNumId w:val="4"/>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ja Spicanovic">
    <w15:presenceInfo w15:providerId="AD" w15:userId="S-1-5-21-788914781-1778382043-3233706785-1731"/>
  </w15:person>
  <w15:person w15:author="Ivana Tomasevic">
    <w15:presenceInfo w15:providerId="Windows Live" w15:userId="9dd552b52782c00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E1144"/>
    <w:rsid w:val="0000041D"/>
    <w:rsid w:val="000113E6"/>
    <w:rsid w:val="00014A8E"/>
    <w:rsid w:val="00015C1A"/>
    <w:rsid w:val="00016243"/>
    <w:rsid w:val="000222AC"/>
    <w:rsid w:val="00032813"/>
    <w:rsid w:val="00032C35"/>
    <w:rsid w:val="0004051A"/>
    <w:rsid w:val="00040F2F"/>
    <w:rsid w:val="0004132B"/>
    <w:rsid w:val="0004498A"/>
    <w:rsid w:val="00044EA9"/>
    <w:rsid w:val="00064779"/>
    <w:rsid w:val="00067C18"/>
    <w:rsid w:val="000856AE"/>
    <w:rsid w:val="000868AE"/>
    <w:rsid w:val="00086B0A"/>
    <w:rsid w:val="000A2F07"/>
    <w:rsid w:val="000A7A7B"/>
    <w:rsid w:val="000B0AD4"/>
    <w:rsid w:val="000C12BE"/>
    <w:rsid w:val="000C6E3E"/>
    <w:rsid w:val="000D11B2"/>
    <w:rsid w:val="000D3A0D"/>
    <w:rsid w:val="000D4533"/>
    <w:rsid w:val="000D7AB1"/>
    <w:rsid w:val="000E1AEF"/>
    <w:rsid w:val="000E20D1"/>
    <w:rsid w:val="000F2027"/>
    <w:rsid w:val="00116CE3"/>
    <w:rsid w:val="00124237"/>
    <w:rsid w:val="00135194"/>
    <w:rsid w:val="00163ADC"/>
    <w:rsid w:val="00165D8E"/>
    <w:rsid w:val="00176217"/>
    <w:rsid w:val="0019704E"/>
    <w:rsid w:val="001A1BE6"/>
    <w:rsid w:val="001A6D82"/>
    <w:rsid w:val="001A7430"/>
    <w:rsid w:val="001B6775"/>
    <w:rsid w:val="001C4868"/>
    <w:rsid w:val="001C69A1"/>
    <w:rsid w:val="001C71AC"/>
    <w:rsid w:val="001D4771"/>
    <w:rsid w:val="001D7124"/>
    <w:rsid w:val="002264FC"/>
    <w:rsid w:val="0023456B"/>
    <w:rsid w:val="002369E0"/>
    <w:rsid w:val="002614A8"/>
    <w:rsid w:val="0027496B"/>
    <w:rsid w:val="002828EE"/>
    <w:rsid w:val="002864FB"/>
    <w:rsid w:val="00292C28"/>
    <w:rsid w:val="00294D8A"/>
    <w:rsid w:val="0029791A"/>
    <w:rsid w:val="002A1DCD"/>
    <w:rsid w:val="002B0673"/>
    <w:rsid w:val="002C23D8"/>
    <w:rsid w:val="002D71C5"/>
    <w:rsid w:val="002E6D14"/>
    <w:rsid w:val="002F0577"/>
    <w:rsid w:val="00330309"/>
    <w:rsid w:val="0035125F"/>
    <w:rsid w:val="00352E06"/>
    <w:rsid w:val="00360F61"/>
    <w:rsid w:val="0036103B"/>
    <w:rsid w:val="00367416"/>
    <w:rsid w:val="00375602"/>
    <w:rsid w:val="0038206D"/>
    <w:rsid w:val="00383FA8"/>
    <w:rsid w:val="003A60CE"/>
    <w:rsid w:val="003A6932"/>
    <w:rsid w:val="003B75C3"/>
    <w:rsid w:val="003C7570"/>
    <w:rsid w:val="003D3747"/>
    <w:rsid w:val="003E0775"/>
    <w:rsid w:val="003E1A06"/>
    <w:rsid w:val="003E240A"/>
    <w:rsid w:val="004253DC"/>
    <w:rsid w:val="004303ED"/>
    <w:rsid w:val="0046194E"/>
    <w:rsid w:val="00463A3C"/>
    <w:rsid w:val="004657CE"/>
    <w:rsid w:val="004822E4"/>
    <w:rsid w:val="00486822"/>
    <w:rsid w:val="0049530E"/>
    <w:rsid w:val="00496F82"/>
    <w:rsid w:val="004A6903"/>
    <w:rsid w:val="004B0334"/>
    <w:rsid w:val="004B6F9A"/>
    <w:rsid w:val="004D2FC4"/>
    <w:rsid w:val="004D4A51"/>
    <w:rsid w:val="004E1144"/>
    <w:rsid w:val="004F56D3"/>
    <w:rsid w:val="005059C1"/>
    <w:rsid w:val="005154F0"/>
    <w:rsid w:val="005247A5"/>
    <w:rsid w:val="00530971"/>
    <w:rsid w:val="005317FD"/>
    <w:rsid w:val="00531F6A"/>
    <w:rsid w:val="00543BA7"/>
    <w:rsid w:val="005506EA"/>
    <w:rsid w:val="00556DF0"/>
    <w:rsid w:val="00557977"/>
    <w:rsid w:val="0056649E"/>
    <w:rsid w:val="00570411"/>
    <w:rsid w:val="00571B05"/>
    <w:rsid w:val="00574900"/>
    <w:rsid w:val="005863DA"/>
    <w:rsid w:val="005A341F"/>
    <w:rsid w:val="005B1B72"/>
    <w:rsid w:val="005B4074"/>
    <w:rsid w:val="005C1A81"/>
    <w:rsid w:val="005C50BA"/>
    <w:rsid w:val="005E71BB"/>
    <w:rsid w:val="005E7DC5"/>
    <w:rsid w:val="005F246E"/>
    <w:rsid w:val="005F45D0"/>
    <w:rsid w:val="005F59DA"/>
    <w:rsid w:val="006025FD"/>
    <w:rsid w:val="00602E97"/>
    <w:rsid w:val="00603469"/>
    <w:rsid w:val="006215B8"/>
    <w:rsid w:val="00625CD9"/>
    <w:rsid w:val="0063606E"/>
    <w:rsid w:val="00647653"/>
    <w:rsid w:val="00652586"/>
    <w:rsid w:val="00652E7F"/>
    <w:rsid w:val="006555B1"/>
    <w:rsid w:val="0065702C"/>
    <w:rsid w:val="0067763D"/>
    <w:rsid w:val="0068010F"/>
    <w:rsid w:val="006A14ED"/>
    <w:rsid w:val="006B7555"/>
    <w:rsid w:val="006C7456"/>
    <w:rsid w:val="006E021A"/>
    <w:rsid w:val="006E4EFD"/>
    <w:rsid w:val="006E6725"/>
    <w:rsid w:val="00700800"/>
    <w:rsid w:val="007015BC"/>
    <w:rsid w:val="00702CC9"/>
    <w:rsid w:val="00705451"/>
    <w:rsid w:val="00711E51"/>
    <w:rsid w:val="007126A0"/>
    <w:rsid w:val="00715249"/>
    <w:rsid w:val="007314F1"/>
    <w:rsid w:val="007357DC"/>
    <w:rsid w:val="00743ABE"/>
    <w:rsid w:val="00767B8E"/>
    <w:rsid w:val="007744C3"/>
    <w:rsid w:val="00777D87"/>
    <w:rsid w:val="00791407"/>
    <w:rsid w:val="00795F02"/>
    <w:rsid w:val="007976B7"/>
    <w:rsid w:val="00797E15"/>
    <w:rsid w:val="007A63B3"/>
    <w:rsid w:val="007B03F0"/>
    <w:rsid w:val="007C292A"/>
    <w:rsid w:val="007D2970"/>
    <w:rsid w:val="007E3AF2"/>
    <w:rsid w:val="007E7EAB"/>
    <w:rsid w:val="007F0E14"/>
    <w:rsid w:val="007F42D1"/>
    <w:rsid w:val="00804E8B"/>
    <w:rsid w:val="008137AF"/>
    <w:rsid w:val="00826A15"/>
    <w:rsid w:val="0087423A"/>
    <w:rsid w:val="0088604B"/>
    <w:rsid w:val="008933E5"/>
    <w:rsid w:val="00894732"/>
    <w:rsid w:val="008A073D"/>
    <w:rsid w:val="008A3F27"/>
    <w:rsid w:val="008C0A27"/>
    <w:rsid w:val="008C315E"/>
    <w:rsid w:val="008C7D6E"/>
    <w:rsid w:val="008D05DC"/>
    <w:rsid w:val="008E0DF0"/>
    <w:rsid w:val="008F05D5"/>
    <w:rsid w:val="008F1FE8"/>
    <w:rsid w:val="008F25C3"/>
    <w:rsid w:val="008F6A9E"/>
    <w:rsid w:val="008F7B12"/>
    <w:rsid w:val="00901EA6"/>
    <w:rsid w:val="0091397A"/>
    <w:rsid w:val="009218AE"/>
    <w:rsid w:val="00921F50"/>
    <w:rsid w:val="00930FFE"/>
    <w:rsid w:val="00965F89"/>
    <w:rsid w:val="009800DA"/>
    <w:rsid w:val="00980309"/>
    <w:rsid w:val="009861EA"/>
    <w:rsid w:val="00997193"/>
    <w:rsid w:val="009A1352"/>
    <w:rsid w:val="009A479D"/>
    <w:rsid w:val="009B74A5"/>
    <w:rsid w:val="009C29DF"/>
    <w:rsid w:val="009D0433"/>
    <w:rsid w:val="009E2AB6"/>
    <w:rsid w:val="00A05B1C"/>
    <w:rsid w:val="00A1138B"/>
    <w:rsid w:val="00A16B23"/>
    <w:rsid w:val="00A50AAC"/>
    <w:rsid w:val="00A54BCD"/>
    <w:rsid w:val="00A6181D"/>
    <w:rsid w:val="00A7588C"/>
    <w:rsid w:val="00A764DF"/>
    <w:rsid w:val="00A80D53"/>
    <w:rsid w:val="00A83861"/>
    <w:rsid w:val="00A86451"/>
    <w:rsid w:val="00A8766D"/>
    <w:rsid w:val="00A87845"/>
    <w:rsid w:val="00AA2BA2"/>
    <w:rsid w:val="00AB1326"/>
    <w:rsid w:val="00AC0412"/>
    <w:rsid w:val="00AC50DF"/>
    <w:rsid w:val="00AD016B"/>
    <w:rsid w:val="00AD2192"/>
    <w:rsid w:val="00AE4B81"/>
    <w:rsid w:val="00AF2051"/>
    <w:rsid w:val="00B013F0"/>
    <w:rsid w:val="00B15FAF"/>
    <w:rsid w:val="00B23D9F"/>
    <w:rsid w:val="00B26500"/>
    <w:rsid w:val="00B42F7C"/>
    <w:rsid w:val="00B45EA8"/>
    <w:rsid w:val="00B6377D"/>
    <w:rsid w:val="00B63EFF"/>
    <w:rsid w:val="00B82E86"/>
    <w:rsid w:val="00B9079A"/>
    <w:rsid w:val="00B91AFE"/>
    <w:rsid w:val="00B92354"/>
    <w:rsid w:val="00BB0B5C"/>
    <w:rsid w:val="00BB1EA0"/>
    <w:rsid w:val="00BC1FD7"/>
    <w:rsid w:val="00BC38B5"/>
    <w:rsid w:val="00BD1E27"/>
    <w:rsid w:val="00BE3A56"/>
    <w:rsid w:val="00BF340A"/>
    <w:rsid w:val="00C10B45"/>
    <w:rsid w:val="00C15DE5"/>
    <w:rsid w:val="00C16633"/>
    <w:rsid w:val="00C32517"/>
    <w:rsid w:val="00C50959"/>
    <w:rsid w:val="00C71135"/>
    <w:rsid w:val="00C812D8"/>
    <w:rsid w:val="00C909E4"/>
    <w:rsid w:val="00CA29EF"/>
    <w:rsid w:val="00CA2E28"/>
    <w:rsid w:val="00CB32CB"/>
    <w:rsid w:val="00CB654C"/>
    <w:rsid w:val="00CC02A1"/>
    <w:rsid w:val="00CC2EF9"/>
    <w:rsid w:val="00CD19CD"/>
    <w:rsid w:val="00D14990"/>
    <w:rsid w:val="00D2114E"/>
    <w:rsid w:val="00D42C47"/>
    <w:rsid w:val="00D46E06"/>
    <w:rsid w:val="00D509E9"/>
    <w:rsid w:val="00D579D6"/>
    <w:rsid w:val="00D62C1D"/>
    <w:rsid w:val="00D653A7"/>
    <w:rsid w:val="00D71078"/>
    <w:rsid w:val="00D71A00"/>
    <w:rsid w:val="00D811A9"/>
    <w:rsid w:val="00D83358"/>
    <w:rsid w:val="00DA43CA"/>
    <w:rsid w:val="00DA553E"/>
    <w:rsid w:val="00DA6480"/>
    <w:rsid w:val="00DA65ED"/>
    <w:rsid w:val="00DB74E0"/>
    <w:rsid w:val="00DC0118"/>
    <w:rsid w:val="00DC0981"/>
    <w:rsid w:val="00DE0FF4"/>
    <w:rsid w:val="00DE4FD5"/>
    <w:rsid w:val="00DF5258"/>
    <w:rsid w:val="00E0369F"/>
    <w:rsid w:val="00E20DC0"/>
    <w:rsid w:val="00E253DA"/>
    <w:rsid w:val="00E27465"/>
    <w:rsid w:val="00E37B46"/>
    <w:rsid w:val="00E468C5"/>
    <w:rsid w:val="00E62AB2"/>
    <w:rsid w:val="00E62FB9"/>
    <w:rsid w:val="00E6430B"/>
    <w:rsid w:val="00E67B4C"/>
    <w:rsid w:val="00E83804"/>
    <w:rsid w:val="00E92004"/>
    <w:rsid w:val="00E93DFA"/>
    <w:rsid w:val="00E95FA3"/>
    <w:rsid w:val="00EA0E1D"/>
    <w:rsid w:val="00EC5DAA"/>
    <w:rsid w:val="00EC788E"/>
    <w:rsid w:val="00EE0BE5"/>
    <w:rsid w:val="00EE511E"/>
    <w:rsid w:val="00EF236A"/>
    <w:rsid w:val="00F02C80"/>
    <w:rsid w:val="00F101AD"/>
    <w:rsid w:val="00F16E6F"/>
    <w:rsid w:val="00F217C3"/>
    <w:rsid w:val="00F27939"/>
    <w:rsid w:val="00F419D3"/>
    <w:rsid w:val="00F4474C"/>
    <w:rsid w:val="00F60C92"/>
    <w:rsid w:val="00F855BA"/>
    <w:rsid w:val="00F90429"/>
    <w:rsid w:val="00FA527C"/>
    <w:rsid w:val="00FB20C6"/>
    <w:rsid w:val="00FC05D5"/>
    <w:rsid w:val="00FD6138"/>
    <w:rsid w:val="00FD743D"/>
    <w:rsid w:val="00FF2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8C"/>
    <w:pPr>
      <w:ind w:firstLine="720"/>
      <w:jc w:val="both"/>
    </w:pPr>
    <w:rPr>
      <w:rFonts w:ascii="Times New Roman" w:hAnsi="Times New Roman"/>
      <w:sz w:val="24"/>
    </w:rPr>
  </w:style>
  <w:style w:type="paragraph" w:styleId="Heading2">
    <w:name w:val="heading 2"/>
    <w:basedOn w:val="Normal"/>
    <w:link w:val="Heading2Char"/>
    <w:uiPriority w:val="9"/>
    <w:qFormat/>
    <w:rsid w:val="0004498A"/>
    <w:pPr>
      <w:spacing w:before="100" w:beforeAutospacing="1" w:after="100" w:afterAutospacing="1" w:line="240" w:lineRule="auto"/>
      <w:outlineLvl w:val="1"/>
    </w:pPr>
    <w:rPr>
      <w:rFonts w:eastAsia="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144"/>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qFormat/>
    <w:rsid w:val="00BB0B5C"/>
    <w:pPr>
      <w:spacing w:after="0" w:line="240" w:lineRule="auto"/>
      <w:jc w:val="both"/>
    </w:pPr>
    <w:rPr>
      <w:rFonts w:ascii="Times New Roman" w:hAnsi="Times New Roman"/>
      <w:sz w:val="24"/>
    </w:rPr>
  </w:style>
  <w:style w:type="paragraph" w:styleId="FootnoteText">
    <w:name w:val="footnote text"/>
    <w:basedOn w:val="Normal"/>
    <w:link w:val="FootnoteTextChar"/>
    <w:uiPriority w:val="99"/>
    <w:semiHidden/>
    <w:unhideWhenUsed/>
    <w:rsid w:val="004E1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144"/>
    <w:rPr>
      <w:sz w:val="20"/>
      <w:szCs w:val="20"/>
    </w:rPr>
  </w:style>
  <w:style w:type="character" w:styleId="FootnoteReference">
    <w:name w:val="footnote reference"/>
    <w:basedOn w:val="DefaultParagraphFont"/>
    <w:uiPriority w:val="99"/>
    <w:unhideWhenUsed/>
    <w:rsid w:val="004E1144"/>
    <w:rPr>
      <w:vertAlign w:val="superscript"/>
    </w:rPr>
  </w:style>
  <w:style w:type="character" w:customStyle="1" w:styleId="NoSpacingChar">
    <w:name w:val="No Spacing Char"/>
    <w:basedOn w:val="DefaultParagraphFont"/>
    <w:link w:val="NoSpacing"/>
    <w:rsid w:val="00BB0B5C"/>
    <w:rPr>
      <w:rFonts w:ascii="Times New Roman" w:hAnsi="Times New Roman"/>
      <w:sz w:val="24"/>
    </w:rPr>
  </w:style>
  <w:style w:type="character" w:styleId="CommentReference">
    <w:name w:val="annotation reference"/>
    <w:basedOn w:val="DefaultParagraphFont"/>
    <w:uiPriority w:val="99"/>
    <w:unhideWhenUsed/>
    <w:rsid w:val="004E1144"/>
    <w:rPr>
      <w:sz w:val="16"/>
      <w:szCs w:val="16"/>
    </w:rPr>
  </w:style>
  <w:style w:type="paragraph" w:styleId="CommentText">
    <w:name w:val="annotation text"/>
    <w:basedOn w:val="Normal"/>
    <w:link w:val="CommentTextChar"/>
    <w:uiPriority w:val="99"/>
    <w:unhideWhenUsed/>
    <w:rsid w:val="004E1144"/>
    <w:pPr>
      <w:spacing w:line="240" w:lineRule="auto"/>
    </w:pPr>
    <w:rPr>
      <w:sz w:val="20"/>
      <w:szCs w:val="20"/>
    </w:rPr>
  </w:style>
  <w:style w:type="character" w:customStyle="1" w:styleId="CommentTextChar">
    <w:name w:val="Comment Text Char"/>
    <w:basedOn w:val="DefaultParagraphFont"/>
    <w:link w:val="CommentText"/>
    <w:uiPriority w:val="99"/>
    <w:rsid w:val="004E1144"/>
    <w:rPr>
      <w:sz w:val="20"/>
      <w:szCs w:val="20"/>
    </w:rPr>
  </w:style>
  <w:style w:type="paragraph" w:styleId="Header">
    <w:name w:val="header"/>
    <w:basedOn w:val="Normal"/>
    <w:link w:val="HeaderChar"/>
    <w:rsid w:val="004E1144"/>
    <w:pP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4E1144"/>
    <w:rPr>
      <w:rFonts w:ascii="Arial" w:eastAsia="Times New Roman" w:hAnsi="Arial" w:cs="Times New Roman"/>
      <w:sz w:val="24"/>
      <w:szCs w:val="24"/>
    </w:rPr>
  </w:style>
  <w:style w:type="paragraph" w:styleId="ListParagraph">
    <w:name w:val="List Paragraph"/>
    <w:basedOn w:val="Normal"/>
    <w:uiPriority w:val="34"/>
    <w:qFormat/>
    <w:rsid w:val="004E1144"/>
    <w:pPr>
      <w:ind w:left="720"/>
      <w:contextualSpacing/>
    </w:pPr>
  </w:style>
  <w:style w:type="paragraph" w:styleId="BalloonText">
    <w:name w:val="Balloon Text"/>
    <w:basedOn w:val="Normal"/>
    <w:link w:val="BalloonTextChar"/>
    <w:uiPriority w:val="99"/>
    <w:semiHidden/>
    <w:unhideWhenUsed/>
    <w:rsid w:val="004E1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704E"/>
    <w:rPr>
      <w:b/>
      <w:bCs/>
    </w:rPr>
  </w:style>
  <w:style w:type="character" w:customStyle="1" w:styleId="CommentSubjectChar">
    <w:name w:val="Comment Subject Char"/>
    <w:basedOn w:val="CommentTextChar"/>
    <w:link w:val="CommentSubject"/>
    <w:uiPriority w:val="99"/>
    <w:semiHidden/>
    <w:rsid w:val="0019704E"/>
    <w:rPr>
      <w:b/>
      <w:bCs/>
      <w:sz w:val="20"/>
      <w:szCs w:val="20"/>
    </w:rPr>
  </w:style>
  <w:style w:type="character" w:customStyle="1" w:styleId="Heading2Char">
    <w:name w:val="Heading 2 Char"/>
    <w:basedOn w:val="DefaultParagraphFont"/>
    <w:link w:val="Heading2"/>
    <w:uiPriority w:val="9"/>
    <w:rsid w:val="0004498A"/>
    <w:rPr>
      <w:rFonts w:ascii="Times New Roman" w:eastAsia="Times New Roman" w:hAnsi="Times New Roman" w:cs="Times New Roman"/>
      <w:b/>
      <w:bCs/>
      <w:sz w:val="36"/>
      <w:szCs w:val="36"/>
      <w:lang w:eastAsia="zh-TW"/>
    </w:rPr>
  </w:style>
  <w:style w:type="table" w:styleId="TableGrid">
    <w:name w:val="Table Grid"/>
    <w:basedOn w:val="TableNormal"/>
    <w:uiPriority w:val="59"/>
    <w:rsid w:val="001B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7588C"/>
    <w:pPr>
      <w:widowControl w:val="0"/>
      <w:autoSpaceDE w:val="0"/>
      <w:autoSpaceDN w:val="0"/>
      <w:spacing w:before="39" w:after="0" w:line="240" w:lineRule="auto"/>
      <w:ind w:firstLine="0"/>
      <w:jc w:val="right"/>
    </w:pPr>
    <w:rPr>
      <w:rFonts w:ascii="Trebuchet MS" w:eastAsia="Trebuchet MS" w:hAnsi="Trebuchet MS" w:cs="Trebuchet MS"/>
    </w:rPr>
  </w:style>
  <w:style w:type="paragraph" w:styleId="EndnoteText">
    <w:name w:val="endnote text"/>
    <w:basedOn w:val="Normal"/>
    <w:link w:val="EndnoteTextChar"/>
    <w:uiPriority w:val="99"/>
    <w:semiHidden/>
    <w:unhideWhenUsed/>
    <w:rsid w:val="00FB20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20C6"/>
    <w:rPr>
      <w:sz w:val="20"/>
      <w:szCs w:val="20"/>
    </w:rPr>
  </w:style>
  <w:style w:type="character" w:styleId="EndnoteReference">
    <w:name w:val="endnote reference"/>
    <w:basedOn w:val="DefaultParagraphFont"/>
    <w:uiPriority w:val="99"/>
    <w:semiHidden/>
    <w:unhideWhenUsed/>
    <w:rsid w:val="00FB20C6"/>
    <w:rPr>
      <w:vertAlign w:val="superscript"/>
    </w:rPr>
  </w:style>
  <w:style w:type="paragraph" w:styleId="Footer">
    <w:name w:val="footer"/>
    <w:basedOn w:val="Normal"/>
    <w:link w:val="FooterChar"/>
    <w:uiPriority w:val="99"/>
    <w:unhideWhenUsed/>
    <w:rsid w:val="00CA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9E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8C"/>
    <w:pPr>
      <w:ind w:firstLine="720"/>
      <w:jc w:val="both"/>
    </w:pPr>
    <w:rPr>
      <w:rFonts w:ascii="Times New Roman" w:hAnsi="Times New Roman"/>
      <w:sz w:val="24"/>
    </w:rPr>
  </w:style>
  <w:style w:type="paragraph" w:styleId="Heading2">
    <w:name w:val="heading 2"/>
    <w:basedOn w:val="Normal"/>
    <w:link w:val="Heading2Char"/>
    <w:uiPriority w:val="9"/>
    <w:qFormat/>
    <w:rsid w:val="0004498A"/>
    <w:pPr>
      <w:spacing w:before="100" w:beforeAutospacing="1" w:after="100" w:afterAutospacing="1" w:line="240" w:lineRule="auto"/>
      <w:outlineLvl w:val="1"/>
    </w:pPr>
    <w:rPr>
      <w:rFonts w:eastAsia="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144"/>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qFormat/>
    <w:rsid w:val="00BB0B5C"/>
    <w:pPr>
      <w:spacing w:after="0" w:line="240" w:lineRule="auto"/>
      <w:jc w:val="both"/>
    </w:pPr>
    <w:rPr>
      <w:rFonts w:ascii="Times New Roman" w:hAnsi="Times New Roman"/>
      <w:sz w:val="24"/>
    </w:rPr>
  </w:style>
  <w:style w:type="paragraph" w:styleId="FootnoteText">
    <w:name w:val="footnote text"/>
    <w:basedOn w:val="Normal"/>
    <w:link w:val="FootnoteTextChar"/>
    <w:uiPriority w:val="99"/>
    <w:semiHidden/>
    <w:unhideWhenUsed/>
    <w:rsid w:val="004E1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144"/>
    <w:rPr>
      <w:sz w:val="20"/>
      <w:szCs w:val="20"/>
    </w:rPr>
  </w:style>
  <w:style w:type="character" w:styleId="FootnoteReference">
    <w:name w:val="footnote reference"/>
    <w:basedOn w:val="DefaultParagraphFont"/>
    <w:uiPriority w:val="99"/>
    <w:unhideWhenUsed/>
    <w:rsid w:val="004E1144"/>
    <w:rPr>
      <w:vertAlign w:val="superscript"/>
    </w:rPr>
  </w:style>
  <w:style w:type="character" w:customStyle="1" w:styleId="NoSpacingChar">
    <w:name w:val="No Spacing Char"/>
    <w:basedOn w:val="DefaultParagraphFont"/>
    <w:link w:val="NoSpacing"/>
    <w:rsid w:val="00BB0B5C"/>
    <w:rPr>
      <w:rFonts w:ascii="Times New Roman" w:hAnsi="Times New Roman"/>
      <w:sz w:val="24"/>
    </w:rPr>
  </w:style>
  <w:style w:type="character" w:styleId="CommentReference">
    <w:name w:val="annotation reference"/>
    <w:basedOn w:val="DefaultParagraphFont"/>
    <w:uiPriority w:val="99"/>
    <w:unhideWhenUsed/>
    <w:rsid w:val="004E1144"/>
    <w:rPr>
      <w:sz w:val="16"/>
      <w:szCs w:val="16"/>
    </w:rPr>
  </w:style>
  <w:style w:type="paragraph" w:styleId="CommentText">
    <w:name w:val="annotation text"/>
    <w:basedOn w:val="Normal"/>
    <w:link w:val="CommentTextChar"/>
    <w:uiPriority w:val="99"/>
    <w:unhideWhenUsed/>
    <w:rsid w:val="004E1144"/>
    <w:pPr>
      <w:spacing w:line="240" w:lineRule="auto"/>
    </w:pPr>
    <w:rPr>
      <w:sz w:val="20"/>
      <w:szCs w:val="20"/>
    </w:rPr>
  </w:style>
  <w:style w:type="character" w:customStyle="1" w:styleId="CommentTextChar">
    <w:name w:val="Comment Text Char"/>
    <w:basedOn w:val="DefaultParagraphFont"/>
    <w:link w:val="CommentText"/>
    <w:uiPriority w:val="99"/>
    <w:rsid w:val="004E1144"/>
    <w:rPr>
      <w:sz w:val="20"/>
      <w:szCs w:val="20"/>
    </w:rPr>
  </w:style>
  <w:style w:type="paragraph" w:styleId="Header">
    <w:name w:val="header"/>
    <w:basedOn w:val="Normal"/>
    <w:link w:val="HeaderChar"/>
    <w:rsid w:val="004E1144"/>
    <w:pP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4E1144"/>
    <w:rPr>
      <w:rFonts w:ascii="Arial" w:eastAsia="Times New Roman" w:hAnsi="Arial" w:cs="Times New Roman"/>
      <w:sz w:val="24"/>
      <w:szCs w:val="24"/>
    </w:rPr>
  </w:style>
  <w:style w:type="paragraph" w:styleId="ListParagraph">
    <w:name w:val="List Paragraph"/>
    <w:basedOn w:val="Normal"/>
    <w:uiPriority w:val="34"/>
    <w:qFormat/>
    <w:rsid w:val="004E1144"/>
    <w:pPr>
      <w:ind w:left="720"/>
      <w:contextualSpacing/>
    </w:pPr>
  </w:style>
  <w:style w:type="paragraph" w:styleId="BalloonText">
    <w:name w:val="Balloon Text"/>
    <w:basedOn w:val="Normal"/>
    <w:link w:val="BalloonTextChar"/>
    <w:uiPriority w:val="99"/>
    <w:semiHidden/>
    <w:unhideWhenUsed/>
    <w:rsid w:val="004E1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704E"/>
    <w:rPr>
      <w:b/>
      <w:bCs/>
    </w:rPr>
  </w:style>
  <w:style w:type="character" w:customStyle="1" w:styleId="CommentSubjectChar">
    <w:name w:val="Comment Subject Char"/>
    <w:basedOn w:val="CommentTextChar"/>
    <w:link w:val="CommentSubject"/>
    <w:uiPriority w:val="99"/>
    <w:semiHidden/>
    <w:rsid w:val="0019704E"/>
    <w:rPr>
      <w:b/>
      <w:bCs/>
      <w:sz w:val="20"/>
      <w:szCs w:val="20"/>
    </w:rPr>
  </w:style>
  <w:style w:type="character" w:customStyle="1" w:styleId="Heading2Char">
    <w:name w:val="Heading 2 Char"/>
    <w:basedOn w:val="DefaultParagraphFont"/>
    <w:link w:val="Heading2"/>
    <w:uiPriority w:val="9"/>
    <w:rsid w:val="0004498A"/>
    <w:rPr>
      <w:rFonts w:ascii="Times New Roman" w:eastAsia="Times New Roman" w:hAnsi="Times New Roman" w:cs="Times New Roman"/>
      <w:b/>
      <w:bCs/>
      <w:sz w:val="36"/>
      <w:szCs w:val="36"/>
      <w:lang w:eastAsia="zh-TW"/>
    </w:rPr>
  </w:style>
  <w:style w:type="table" w:styleId="TableGrid">
    <w:name w:val="Table Grid"/>
    <w:basedOn w:val="TableNormal"/>
    <w:uiPriority w:val="59"/>
    <w:rsid w:val="001B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7588C"/>
    <w:pPr>
      <w:widowControl w:val="0"/>
      <w:autoSpaceDE w:val="0"/>
      <w:autoSpaceDN w:val="0"/>
      <w:spacing w:before="39" w:after="0" w:line="240" w:lineRule="auto"/>
      <w:ind w:firstLine="0"/>
      <w:jc w:val="right"/>
    </w:pPr>
    <w:rPr>
      <w:rFonts w:ascii="Trebuchet MS" w:eastAsia="Trebuchet MS" w:hAnsi="Trebuchet MS" w:cs="Trebuchet MS"/>
    </w:rPr>
  </w:style>
  <w:style w:type="paragraph" w:styleId="EndnoteText">
    <w:name w:val="endnote text"/>
    <w:basedOn w:val="Normal"/>
    <w:link w:val="EndnoteTextChar"/>
    <w:uiPriority w:val="99"/>
    <w:semiHidden/>
    <w:unhideWhenUsed/>
    <w:rsid w:val="00FB20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20C6"/>
    <w:rPr>
      <w:sz w:val="20"/>
      <w:szCs w:val="20"/>
    </w:rPr>
  </w:style>
  <w:style w:type="character" w:styleId="EndnoteReference">
    <w:name w:val="endnote reference"/>
    <w:basedOn w:val="DefaultParagraphFont"/>
    <w:uiPriority w:val="99"/>
    <w:semiHidden/>
    <w:unhideWhenUsed/>
    <w:rsid w:val="00FB20C6"/>
    <w:rPr>
      <w:vertAlign w:val="superscript"/>
    </w:rPr>
  </w:style>
  <w:style w:type="paragraph" w:styleId="Footer">
    <w:name w:val="footer"/>
    <w:basedOn w:val="Normal"/>
    <w:link w:val="FooterChar"/>
    <w:uiPriority w:val="99"/>
    <w:unhideWhenUsed/>
    <w:rsid w:val="00CA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9E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403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CABF-B172-4AB4-A95F-DBB8174D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4816</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Program podrške razvoju preduzetništva u opštini Bar</vt:lpstr>
    </vt:vector>
  </TitlesOfParts>
  <Company/>
  <LinksUpToDate>false</LinksUpToDate>
  <CharactersWithSpaces>32204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podrške razvoju preduzetništva u opštini Bar</dc:title>
  <dc:creator>Tanja Spicanovic</dc:creator>
  <cp:lastModifiedBy>aleksandra.grabez</cp:lastModifiedBy>
  <cp:revision>2</cp:revision>
  <cp:lastPrinted>2019-10-30T11:52:00Z</cp:lastPrinted>
  <dcterms:created xsi:type="dcterms:W3CDTF">2019-10-30T11:52:00Z</dcterms:created>
  <dcterms:modified xsi:type="dcterms:W3CDTF">2019-10-30T11:52:00Z</dcterms:modified>
</cp:coreProperties>
</file>